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</w:pPr>
      <w:bookmarkStart w:id="0" w:name="_Toc157759970"/>
    </w:p>
    <w:p>
      <w:pPr>
        <w:jc w:val="center"/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</w:pPr>
      <w:r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  <w:t xml:space="preserve"> </w:t>
      </w:r>
    </w:p>
    <w:p>
      <w:pPr>
        <w:jc w:val="center"/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</w:pPr>
      <w:r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  <w:t xml:space="preserve"> </w:t>
      </w:r>
    </w:p>
    <w:p>
      <w:pPr>
        <w:jc w:val="center"/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color w:val="000000"/>
          <w:sz w:val="56"/>
          <w:lang w:eastAsia="zh-CN"/>
        </w:rPr>
        <w:t>天津市第一轻工业学校</w:t>
      </w:r>
    </w:p>
    <w:p>
      <w:pPr>
        <w:jc w:val="center"/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color w:val="000000"/>
          <w:sz w:val="56"/>
          <w:lang w:eastAsia="zh-CN"/>
        </w:rPr>
        <w:t>项目支出绩效目标表</w:t>
      </w:r>
    </w:p>
    <w:p>
      <w:pPr>
        <w:jc w:val="center"/>
      </w:pPr>
      <w:r>
        <w:rPr>
          <w:rFonts w:hint="eastAsia" w:ascii="方正小标宋简体" w:hAnsi="方正小标宋_GBK" w:eastAsia="方正小标宋简体" w:cs="方正小标宋_GBK"/>
          <w:color w:val="000000"/>
          <w:sz w:val="48"/>
        </w:rPr>
        <w:t>（</w:t>
      </w:r>
      <w:r>
        <w:rPr>
          <w:rFonts w:hint="eastAsia" w:ascii="方正小标宋简体" w:hAnsi="方正小标宋_GBK" w:eastAsia="方正小标宋简体" w:cs="方正小标宋_GBK"/>
          <w:color w:val="000000"/>
          <w:sz w:val="48"/>
          <w:lang w:eastAsia="zh-CN"/>
        </w:rPr>
        <w:t>202</w:t>
      </w:r>
      <w:r>
        <w:rPr>
          <w:rFonts w:ascii="方正小标宋简体" w:hAnsi="方正小标宋_GBK" w:eastAsia="方正小标宋简体" w:cs="方正小标宋_GBK"/>
          <w:color w:val="000000"/>
          <w:sz w:val="48"/>
          <w:lang w:eastAsia="zh-CN"/>
        </w:rPr>
        <w:t>4</w:t>
      </w:r>
      <w:r>
        <w:rPr>
          <w:rFonts w:hint="eastAsia" w:ascii="方正小标宋简体" w:hAnsi="方正小标宋_GBK" w:eastAsia="方正小标宋简体" w:cs="方正小标宋_GBK"/>
          <w:color w:val="000000"/>
          <w:sz w:val="48"/>
          <w:lang w:eastAsia="zh-CN"/>
        </w:rPr>
        <w:t>年</w:t>
      </w:r>
      <w:r>
        <w:rPr>
          <w:rFonts w:hint="eastAsia" w:ascii="方正小标宋简体" w:hAnsi="方正小标宋_GBK" w:eastAsia="方正小标宋简体" w:cs="方正小标宋_GBK"/>
          <w:color w:val="000000"/>
          <w:sz w:val="48"/>
        </w:rPr>
        <w:t>）</w:t>
      </w: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sz w:val="36"/>
        </w:rPr>
        <w:t>目    录</w:t>
      </w:r>
    </w:p>
    <w:p>
      <w:pPr>
        <w:jc w:val="center"/>
        <w:rPr>
          <w:rFonts w:ascii="方正小标宋_GBK" w:hAnsi="方正小标宋_GBK" w:eastAsia="方正小标宋_GBK" w:cs="方正小标宋_GBK"/>
          <w:sz w:val="30"/>
          <w:lang w:eastAsia="zh-CN"/>
        </w:rPr>
      </w:pPr>
      <w:r>
        <w:rPr>
          <w:rFonts w:ascii="方正小标宋_GBK" w:hAnsi="方正小标宋_GBK" w:eastAsia="方正小标宋_GBK" w:cs="方正小标宋_GBK"/>
          <w:sz w:val="30"/>
        </w:rPr>
        <w:t xml:space="preserve"> </w:t>
      </w:r>
    </w:p>
    <w:p>
      <w:pPr>
        <w:jc w:val="center"/>
        <w:rPr>
          <w:rFonts w:ascii="方正小标宋_GBK" w:hAnsi="方正小标宋_GBK" w:eastAsia="方正小标宋_GBK" w:cs="方正小标宋_GBK"/>
          <w:sz w:val="30"/>
          <w:lang w:eastAsia="zh-CN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30"/>
          <w:lang w:eastAsia="zh-CN"/>
        </w:rPr>
      </w:pPr>
    </w:p>
    <w:p>
      <w:pPr>
        <w:jc w:val="center"/>
        <w:rPr>
          <w:lang w:eastAsia="zh-CN"/>
        </w:rPr>
      </w:pPr>
    </w:p>
    <w:p>
      <w:pPr>
        <w:pStyle w:val="5"/>
        <w:tabs>
          <w:tab w:val="right" w:pos="9282"/>
        </w:tabs>
        <w:spacing w:line="720" w:lineRule="auto"/>
        <w:rPr>
          <w:rFonts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fldChar w:fldCharType="begin"/>
      </w:r>
      <w:r>
        <w:instrText xml:space="preserve"> HYPERLINK \l "_Toc157759970" </w:instrText>
      </w:r>
      <w:r>
        <w:fldChar w:fldCharType="separate"/>
      </w:r>
      <w:r>
        <w:rPr>
          <w:rStyle w:val="9"/>
          <w:rFonts w:hint="eastAsia" w:ascii="方正仿宋_GBK" w:hAnsi="方正仿宋_GBK" w:eastAsia="方正仿宋_GBK" w:cs="方正仿宋_GBK"/>
          <w:lang w:eastAsia="zh-CN"/>
        </w:rPr>
        <w:t>1</w:t>
      </w:r>
      <w:r>
        <w:rPr>
          <w:rStyle w:val="9"/>
          <w:rFonts w:ascii="方正仿宋_GBK" w:hAnsi="方正仿宋_GBK" w:eastAsia="方正仿宋_GBK" w:cs="方正仿宋_GBK"/>
        </w:rPr>
        <w:t>.2023年现代职业教育质量提升计划资金（创优赋能建设项目）-中央绩效目标表</w:t>
      </w:r>
      <w:r>
        <w:rPr>
          <w:rStyle w:val="9"/>
          <w:rFonts w:ascii="方正仿宋_GBK" w:hAnsi="方正仿宋_GBK" w:eastAsia="方正仿宋_GBK" w:cs="方正仿宋_GBK"/>
        </w:rPr>
        <w:fldChar w:fldCharType="end"/>
      </w:r>
    </w:p>
    <w:p>
      <w:pPr>
        <w:pStyle w:val="5"/>
        <w:tabs>
          <w:tab w:val="right" w:pos="9282"/>
        </w:tabs>
        <w:spacing w:line="720" w:lineRule="auto"/>
        <w:rPr>
          <w:rFonts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fldChar w:fldCharType="begin"/>
      </w:r>
      <w:r>
        <w:instrText xml:space="preserve"> HYPERLINK \l "_Toc157759971" </w:instrText>
      </w:r>
      <w:r>
        <w:fldChar w:fldCharType="separate"/>
      </w:r>
      <w:r>
        <w:rPr>
          <w:rStyle w:val="9"/>
          <w:rFonts w:hint="eastAsia" w:ascii="方正仿宋_GBK" w:hAnsi="方正仿宋_GBK" w:eastAsia="方正仿宋_GBK" w:cs="方正仿宋_GBK"/>
          <w:lang w:eastAsia="zh-CN"/>
        </w:rPr>
        <w:t>2</w:t>
      </w:r>
      <w:r>
        <w:rPr>
          <w:rStyle w:val="9"/>
          <w:rFonts w:ascii="方正仿宋_GBK" w:hAnsi="方正仿宋_GBK" w:eastAsia="方正仿宋_GBK" w:cs="方正仿宋_GBK"/>
        </w:rPr>
        <w:t>.现代职业教育质量提升计划资金-中央（2024年）绩效目标表</w:t>
      </w:r>
      <w:r>
        <w:rPr>
          <w:rStyle w:val="9"/>
          <w:rFonts w:ascii="方正仿宋_GBK" w:hAnsi="方正仿宋_GBK" w:eastAsia="方正仿宋_GBK" w:cs="方正仿宋_GBK"/>
        </w:rPr>
        <w:fldChar w:fldCharType="end"/>
      </w:r>
    </w:p>
    <w:p>
      <w:pPr>
        <w:pStyle w:val="5"/>
        <w:tabs>
          <w:tab w:val="right" w:pos="9282"/>
        </w:tabs>
        <w:spacing w:line="720" w:lineRule="auto"/>
        <w:rPr>
          <w:rFonts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fldChar w:fldCharType="begin"/>
      </w:r>
      <w:r>
        <w:instrText xml:space="preserve"> HYPERLINK \l "_Toc157759972" </w:instrText>
      </w:r>
      <w:r>
        <w:fldChar w:fldCharType="separate"/>
      </w:r>
      <w:r>
        <w:rPr>
          <w:rStyle w:val="9"/>
          <w:rFonts w:hint="eastAsia" w:ascii="方正仿宋_GBK" w:hAnsi="方正仿宋_GBK" w:eastAsia="方正仿宋_GBK" w:cs="方正仿宋_GBK"/>
          <w:lang w:eastAsia="zh-CN"/>
        </w:rPr>
        <w:t>3</w:t>
      </w:r>
      <w:r>
        <w:rPr>
          <w:rStyle w:val="9"/>
          <w:rFonts w:ascii="方正仿宋_GBK" w:hAnsi="方正仿宋_GBK" w:eastAsia="方正仿宋_GBK" w:cs="方正仿宋_GBK"/>
        </w:rPr>
        <w:t>.学生资助补助经费-01中央直达资金绩效目标表</w:t>
      </w:r>
      <w:r>
        <w:rPr>
          <w:rStyle w:val="9"/>
          <w:rFonts w:ascii="方正仿宋_GBK" w:hAnsi="方正仿宋_GBK" w:eastAsia="方正仿宋_GBK" w:cs="方正仿宋_GBK"/>
        </w:rPr>
        <w:fldChar w:fldCharType="end"/>
      </w:r>
    </w:p>
    <w:p>
      <w:pPr>
        <w:pStyle w:val="5"/>
        <w:tabs>
          <w:tab w:val="right" w:pos="9282"/>
        </w:tabs>
        <w:spacing w:line="720" w:lineRule="auto"/>
        <w:rPr>
          <w:rFonts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fldChar w:fldCharType="begin"/>
      </w:r>
      <w:r>
        <w:instrText xml:space="preserve"> HYPERLINK \l "_Toc157759973" </w:instrText>
      </w:r>
      <w:r>
        <w:fldChar w:fldCharType="separate"/>
      </w:r>
      <w:r>
        <w:rPr>
          <w:rStyle w:val="9"/>
          <w:rFonts w:hint="eastAsia" w:ascii="方正仿宋_GBK" w:hAnsi="方正仿宋_GBK" w:eastAsia="方正仿宋_GBK" w:cs="方正仿宋_GBK"/>
          <w:lang w:eastAsia="zh-CN"/>
        </w:rPr>
        <w:t>4</w:t>
      </w:r>
      <w:r>
        <w:rPr>
          <w:rStyle w:val="9"/>
          <w:rFonts w:ascii="方正仿宋_GBK" w:hAnsi="方正仿宋_GBK" w:eastAsia="方正仿宋_GBK" w:cs="方正仿宋_GBK"/>
        </w:rPr>
        <w:t>.学生资助补助经费-01中央直达资金（中职国家助学金）绩效目标表</w:t>
      </w:r>
      <w:r>
        <w:rPr>
          <w:rStyle w:val="9"/>
          <w:rFonts w:ascii="方正仿宋_GBK" w:hAnsi="方正仿宋_GBK" w:eastAsia="方正仿宋_GBK" w:cs="方正仿宋_GBK"/>
        </w:rPr>
        <w:fldChar w:fldCharType="end"/>
      </w:r>
    </w:p>
    <w:p>
      <w:pPr>
        <w:pStyle w:val="5"/>
        <w:tabs>
          <w:tab w:val="right" w:pos="9282"/>
        </w:tabs>
        <w:spacing w:line="720" w:lineRule="auto"/>
        <w:rPr>
          <w:rFonts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fldChar w:fldCharType="begin"/>
      </w:r>
      <w:r>
        <w:instrText xml:space="preserve"> HYPERLINK \l "_Toc157759974" </w:instrText>
      </w:r>
      <w:r>
        <w:fldChar w:fldCharType="separate"/>
      </w:r>
      <w:r>
        <w:rPr>
          <w:rStyle w:val="9"/>
          <w:rFonts w:hint="eastAsia" w:ascii="方正仿宋_GBK" w:hAnsi="方正仿宋_GBK" w:eastAsia="方正仿宋_GBK" w:cs="方正仿宋_GBK"/>
          <w:lang w:eastAsia="zh-CN"/>
        </w:rPr>
        <w:t>5</w:t>
      </w:r>
      <w:r>
        <w:rPr>
          <w:rStyle w:val="9"/>
          <w:rFonts w:ascii="方正仿宋_GBK" w:hAnsi="方正仿宋_GBK" w:eastAsia="方正仿宋_GBK" w:cs="方正仿宋_GBK"/>
        </w:rPr>
        <w:t>.学生资助补助经费-01中央直达资金（中职免学费）绩效目标表</w:t>
      </w:r>
      <w:r>
        <w:rPr>
          <w:rStyle w:val="9"/>
          <w:rFonts w:ascii="方正仿宋_GBK" w:hAnsi="方正仿宋_GBK" w:eastAsia="方正仿宋_GBK" w:cs="方正仿宋_GBK"/>
        </w:rPr>
        <w:fldChar w:fldCharType="end"/>
      </w:r>
    </w:p>
    <w:p>
      <w:pPr>
        <w:pStyle w:val="5"/>
        <w:tabs>
          <w:tab w:val="right" w:pos="9282"/>
        </w:tabs>
        <w:spacing w:line="720" w:lineRule="auto"/>
        <w:rPr>
          <w:rFonts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fldChar w:fldCharType="begin"/>
      </w:r>
      <w:r>
        <w:instrText xml:space="preserve"> HYPERLINK \l "_Toc157759975" </w:instrText>
      </w:r>
      <w:r>
        <w:fldChar w:fldCharType="separate"/>
      </w:r>
      <w:r>
        <w:rPr>
          <w:rStyle w:val="9"/>
          <w:rFonts w:hint="eastAsia" w:ascii="方正仿宋_GBK" w:hAnsi="方正仿宋_GBK" w:eastAsia="方正仿宋_GBK" w:cs="方正仿宋_GBK"/>
          <w:lang w:eastAsia="zh-CN"/>
        </w:rPr>
        <w:t>6</w:t>
      </w:r>
      <w:r>
        <w:rPr>
          <w:rStyle w:val="9"/>
          <w:rFonts w:ascii="方正仿宋_GBK" w:hAnsi="方正仿宋_GBK" w:eastAsia="方正仿宋_GBK" w:cs="方正仿宋_GBK"/>
        </w:rPr>
        <w:t>.学生资助政策体系绩效目标表</w:t>
      </w:r>
      <w:r>
        <w:rPr>
          <w:rStyle w:val="9"/>
          <w:rFonts w:ascii="方正仿宋_GBK" w:hAnsi="方正仿宋_GBK" w:eastAsia="方正仿宋_GBK" w:cs="方正仿宋_GBK"/>
        </w:rPr>
        <w:fldChar w:fldCharType="end"/>
      </w:r>
    </w:p>
    <w:p>
      <w:pPr>
        <w:pStyle w:val="5"/>
        <w:tabs>
          <w:tab w:val="right" w:pos="9282"/>
        </w:tabs>
        <w:spacing w:line="720" w:lineRule="auto"/>
        <w:rPr>
          <w:rFonts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fldChar w:fldCharType="begin"/>
      </w:r>
      <w:r>
        <w:instrText xml:space="preserve"> HYPERLINK \l "_Toc157759976" </w:instrText>
      </w:r>
      <w:r>
        <w:fldChar w:fldCharType="separate"/>
      </w:r>
      <w:r>
        <w:rPr>
          <w:rStyle w:val="9"/>
          <w:rFonts w:hint="eastAsia" w:ascii="方正仿宋_GBK" w:hAnsi="方正仿宋_GBK" w:eastAsia="方正仿宋_GBK" w:cs="方正仿宋_GBK"/>
          <w:lang w:eastAsia="zh-CN"/>
        </w:rPr>
        <w:t>7</w:t>
      </w:r>
      <w:r>
        <w:rPr>
          <w:rStyle w:val="9"/>
          <w:rFonts w:ascii="方正仿宋_GBK" w:hAnsi="方正仿宋_GBK" w:eastAsia="方正仿宋_GBK" w:cs="方正仿宋_GBK"/>
        </w:rPr>
        <w:t>.学生资助政策体系（中职国家助学金）绩效目标表</w:t>
      </w:r>
      <w:r>
        <w:rPr>
          <w:rStyle w:val="9"/>
          <w:rFonts w:ascii="方正仿宋_GBK" w:hAnsi="方正仿宋_GBK" w:eastAsia="方正仿宋_GBK" w:cs="方正仿宋_GBK"/>
        </w:rPr>
        <w:fldChar w:fldCharType="end"/>
      </w:r>
    </w:p>
    <w:p>
      <w:pPr>
        <w:pStyle w:val="5"/>
        <w:tabs>
          <w:tab w:val="right" w:pos="9282"/>
        </w:tabs>
        <w:spacing w:line="720" w:lineRule="auto"/>
        <w:rPr>
          <w:rFonts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fldChar w:fldCharType="begin"/>
      </w:r>
      <w:r>
        <w:instrText xml:space="preserve"> HYPERLINK \l "_Toc157759977" </w:instrText>
      </w:r>
      <w:r>
        <w:fldChar w:fldCharType="separate"/>
      </w:r>
      <w:r>
        <w:rPr>
          <w:rStyle w:val="9"/>
          <w:rFonts w:hint="eastAsia" w:ascii="方正仿宋_GBK" w:hAnsi="方正仿宋_GBK" w:eastAsia="方正仿宋_GBK" w:cs="方正仿宋_GBK"/>
          <w:lang w:eastAsia="zh-CN"/>
        </w:rPr>
        <w:t>8</w:t>
      </w:r>
      <w:r>
        <w:rPr>
          <w:rStyle w:val="9"/>
          <w:rFonts w:ascii="方正仿宋_GBK" w:hAnsi="方正仿宋_GBK" w:eastAsia="方正仿宋_GBK" w:cs="方正仿宋_GBK"/>
        </w:rPr>
        <w:t>.学生资助政策体系（中职免学费）绩效目标表</w:t>
      </w:r>
      <w:r>
        <w:rPr>
          <w:rStyle w:val="9"/>
          <w:rFonts w:ascii="方正仿宋_GBK" w:hAnsi="方正仿宋_GBK" w:eastAsia="方正仿宋_GBK" w:cs="方正仿宋_GBK"/>
        </w:rPr>
        <w:fldChar w:fldCharType="end"/>
      </w:r>
    </w:p>
    <w:p>
      <w:pPr>
        <w:pStyle w:val="5"/>
        <w:tabs>
          <w:tab w:val="right" w:pos="9282"/>
        </w:tabs>
        <w:rPr>
          <w:rFonts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rPr>
          <w:rFonts w:eastAsia="方正仿宋_GBK"/>
          <w:color w:val="000000"/>
          <w:sz w:val="28"/>
        </w:rPr>
        <w:fldChar w:fldCharType="begin"/>
      </w:r>
      <w:r>
        <w:rPr>
          <w:rFonts w:eastAsia="方正仿宋_GBK"/>
          <w:color w:val="000000"/>
          <w:sz w:val="28"/>
        </w:rPr>
        <w:instrText xml:space="preserve"> TOC \o "4-4" \n \h \z \u </w:instrText>
      </w:r>
      <w:r>
        <w:rPr>
          <w:rFonts w:eastAsia="方正仿宋_GBK"/>
          <w:color w:val="000000"/>
          <w:sz w:val="28"/>
        </w:rPr>
        <w:fldChar w:fldCharType="separate"/>
      </w:r>
    </w:p>
    <w:p>
      <w:pPr>
        <w:rPr>
          <w:lang w:eastAsia="zh-CN"/>
        </w:rPr>
        <w:sectPr>
          <w:footerReference r:id="rId9" w:type="default"/>
          <w:footerReference r:id="rId10" w:type="even"/>
          <w:pgSz w:w="11900" w:h="16840"/>
          <w:pgMar w:top="1984" w:right="1304" w:bottom="1134" w:left="1304" w:header="720" w:footer="720" w:gutter="0"/>
          <w:pgNumType w:start="1"/>
          <w:cols w:space="720" w:num="1"/>
          <w:docGrid w:linePitch="326" w:charSpace="0"/>
        </w:sectPr>
      </w:pPr>
      <w:r>
        <w:rPr>
          <w:rFonts w:eastAsia="方正仿宋_GBK"/>
          <w:color w:val="000000"/>
          <w:sz w:val="28"/>
        </w:rPr>
        <w:fldChar w:fldCharType="end"/>
      </w:r>
    </w:p>
    <w:p>
      <w:pPr>
        <w:outlineLvl w:val="3"/>
        <w:rPr>
          <w:rFonts w:ascii="方正仿宋_GBK" w:hAnsi="方正仿宋_GBK" w:eastAsia="方正仿宋_GBK" w:cs="方正仿宋_GBK"/>
          <w:sz w:val="28"/>
          <w:lang w:eastAsia="zh-CN"/>
        </w:rPr>
      </w:pPr>
    </w:p>
    <w:p>
      <w:pPr>
        <w:ind w:firstLine="560"/>
        <w:outlineLvl w:val="3"/>
      </w:pPr>
      <w:r>
        <w:rPr>
          <w:rFonts w:hint="eastAsia" w:ascii="方正仿宋_GBK" w:hAnsi="方正仿宋_GBK" w:eastAsia="方正仿宋_GBK" w:cs="方正仿宋_GBK"/>
          <w:sz w:val="28"/>
          <w:lang w:eastAsia="zh-CN"/>
        </w:rPr>
        <w:t>1</w:t>
      </w:r>
      <w:r>
        <w:rPr>
          <w:rFonts w:ascii="方正仿宋_GBK" w:hAnsi="方正仿宋_GBK" w:eastAsia="方正仿宋_GBK" w:cs="方正仿宋_GBK"/>
          <w:sz w:val="28"/>
        </w:rPr>
        <w:t>.2023年现代职业教育质量提升计划资金（创优赋能建设项目）-中央绩效目标表</w:t>
      </w:r>
      <w:bookmarkEnd w:id="0"/>
    </w:p>
    <w:tbl>
      <w:tblPr>
        <w:tblStyle w:val="6"/>
        <w:tblW w:w="986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706203天津市第一轻工业学校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项目名称</w:t>
            </w:r>
          </w:p>
        </w:tc>
        <w:tc>
          <w:tcPr>
            <w:tcW w:w="8590" w:type="dxa"/>
            <w:gridSpan w:val="6"/>
            <w:vAlign w:val="center"/>
          </w:tcPr>
          <w:p>
            <w:pPr>
              <w:pStyle w:val="14"/>
            </w:pPr>
            <w:r>
              <w:t>2023年现代职业教育质量提升计划资金（创优赋能建设项目）-中央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12.49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12.49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90" w:type="dxa"/>
            <w:gridSpan w:val="6"/>
            <w:vAlign w:val="center"/>
          </w:tcPr>
          <w:p>
            <w:pPr>
              <w:pStyle w:val="14"/>
            </w:pPr>
            <w:r>
              <w:t>用于建设现代职业教育质量提升计划创优赋能项目。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绩效目标</w:t>
            </w:r>
          </w:p>
        </w:tc>
        <w:tc>
          <w:tcPr>
            <w:tcW w:w="8590" w:type="dxa"/>
            <w:gridSpan w:val="6"/>
            <w:vAlign w:val="center"/>
          </w:tcPr>
          <w:p>
            <w:pPr>
              <w:pStyle w:val="14"/>
            </w:pPr>
            <w:r>
              <w:t>1.完成大师工作室建设。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6"/>
        <w:tblW w:w="9865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6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设备及软件购置数量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大师工作室设备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≥3台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质量达标率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提升茶艺实训室、大师工作室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≥100</w:t>
            </w:r>
            <w:r>
              <w:rPr>
                <w:rFonts w:hint="eastAsia"/>
                <w:lang w:eastAsia="zh-CN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完成时效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方案制定时间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2024年3月31日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完成时效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安装调试时间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2024年3月31日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完成时效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验收时间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2024年3月31日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成本控制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茶艺实训室、大师工作室建设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≤12.49万元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6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社会效益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服务社会（人次）</w:t>
            </w:r>
            <w:bookmarkStart w:id="8" w:name="_GoBack"/>
            <w:bookmarkEnd w:id="8"/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≥450人次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社会效益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新建实训室使用率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100</w:t>
            </w:r>
            <w:r>
              <w:rPr>
                <w:rFonts w:hint="eastAsia"/>
                <w:lang w:eastAsia="zh-CN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可持续影响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相关专业招生就业能力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长期受益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可持续影响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学生技能大赛获奖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≥2项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服务对象满意度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师生满意度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≥90</w:t>
            </w:r>
            <w:r>
              <w:rPr>
                <w:rFonts w:hint="eastAsia"/>
                <w:lang w:eastAsia="zh-CN"/>
              </w:rPr>
              <w:t>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</w:pPr>
      <w:bookmarkStart w:id="1" w:name="_Toc157759971"/>
      <w:r>
        <w:rPr>
          <w:rFonts w:hint="eastAsia" w:ascii="方正仿宋_GBK" w:hAnsi="方正仿宋_GBK" w:eastAsia="方正仿宋_GBK" w:cs="方正仿宋_GBK"/>
          <w:sz w:val="28"/>
          <w:lang w:eastAsia="zh-CN"/>
        </w:rPr>
        <w:t>2</w:t>
      </w:r>
      <w:r>
        <w:rPr>
          <w:rFonts w:ascii="方正仿宋_GBK" w:hAnsi="方正仿宋_GBK" w:eastAsia="方正仿宋_GBK" w:cs="方正仿宋_GBK"/>
          <w:sz w:val="28"/>
        </w:rPr>
        <w:t>.现代职业教育质量提升计划资金-中央（2024年）绩效目标表</w:t>
      </w:r>
      <w:bookmarkEnd w:id="1"/>
    </w:p>
    <w:tbl>
      <w:tblPr>
        <w:tblStyle w:val="6"/>
        <w:tblW w:w="986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706203天津市第一轻工业学校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项目名称</w:t>
            </w:r>
          </w:p>
        </w:tc>
        <w:tc>
          <w:tcPr>
            <w:tcW w:w="8590" w:type="dxa"/>
            <w:gridSpan w:val="6"/>
            <w:vAlign w:val="center"/>
          </w:tcPr>
          <w:p>
            <w:pPr>
              <w:pStyle w:val="14"/>
            </w:pPr>
            <w:r>
              <w:t>现代职业教育质量提升计划资金-中央（2024年）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244.47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244.47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90" w:type="dxa"/>
            <w:gridSpan w:val="6"/>
            <w:vAlign w:val="center"/>
          </w:tcPr>
          <w:p>
            <w:pPr>
              <w:pStyle w:val="14"/>
            </w:pPr>
            <w:r>
              <w:t xml:space="preserve">完成现代职业教育质量提升计划资金创优赋能建设项目。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绩效目标</w:t>
            </w:r>
          </w:p>
        </w:tc>
        <w:tc>
          <w:tcPr>
            <w:tcW w:w="8590" w:type="dxa"/>
            <w:gridSpan w:val="6"/>
            <w:vAlign w:val="center"/>
          </w:tcPr>
          <w:p>
            <w:pPr>
              <w:pStyle w:val="14"/>
            </w:pPr>
            <w:r>
              <w:t xml:space="preserve">1.现代职业教育质量提升计划资金创优赋能建设项目。    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6"/>
        <w:tblW w:w="9865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6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指标1：感官检验检测设备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指标1：感官检验检测设备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≥5大型设备5台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指标2：微生物检验检测设备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指标2：微生物检验检测设备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≥10大型设备10台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指标3：课程资源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指标3：课程资源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《食品微生物检验技术》、《食品感官检验技术》课程资源建设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指标4：美术设计专用设备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指标4：美术设计专用设备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≥80台套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指标5：大师工作室设备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指标5：大师工作室设备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≥4套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指标6：美术专业课程资源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指标6：美术专业课程资源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≥3门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指标7：校企合作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指标7：校企合作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≥2家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指标8：机电专业设备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指标8：机电专业设备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≥5台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指标9：机电专业教学资源库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指标9：机电专业教学资源库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≥1个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指标10：物联网安装与调试实训设备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指标10：物联网安装与调试实训设备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≥20台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指标11：1+X专业考核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指标11：1+X专业考核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≥5个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指标1：创建感官检验检测实训室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指标1：创建感官检验检测实训室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≥1间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指标2：提升微生物检验检测实训室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指标2：提升微生物检验检测实训室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≥1间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指标3：课程资源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指标3：课程资源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≥2门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指标4：美术大师工作室设备提升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指标4：美术大师工作室设备提升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≥2间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指标5：美术专业机房设备提升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指标5：美术专业机房设备提升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≥2间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指标6：专业教学能力提升数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指标6：专业教学能力提升数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≥10人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指标1：方案制定时间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指标1：方案制定时间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2024年1-8月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指标2：招标采购时间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指标2：招标采购时间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2024年4-11月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指标3：项目实施时间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指标3：项目实施时间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2024年7-11月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指标4：验收时间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指标4：验收时间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2024年12月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指标1：食品专业实训室建设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指标1：食品专业实训室建设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≥100万元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指标2：美术专业大师工作室建设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指标2：美术专业大师工作室建设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≥100万元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指标3：美术专业课程资源建设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指标3：美术专业课程资源建设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≥44.74万元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6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指标1：服务社会（人？次）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指标1：服务社会（人？次）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≥100人次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指标2：深度合作企业数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指标2：深度合作企业数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≥1家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指标3：新建实训室使用率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指标3：新建实训室使用率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≥100</w:t>
            </w:r>
            <w:r>
              <w:rPr>
                <w:rFonts w:hint="eastAsia"/>
                <w:lang w:eastAsia="zh-CN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指标4：在读学生受益数（人）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指标4：在读学生受益数（人）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≥1000人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相关专业招生就业能力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相关专业招生就业能力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长期受益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6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 xml:space="preserve">服务学生人数 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 xml:space="preserve">服务学生人数 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≥1000人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师生满意度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师生满意度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≥90</w:t>
            </w:r>
            <w:r>
              <w:rPr>
                <w:rFonts w:hint="eastAsia"/>
                <w:lang w:eastAsia="zh-CN"/>
              </w:rPr>
              <w:t>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</w:pPr>
      <w:bookmarkStart w:id="2" w:name="_Toc157759972"/>
      <w:r>
        <w:rPr>
          <w:rFonts w:hint="eastAsia" w:ascii="方正仿宋_GBK" w:hAnsi="方正仿宋_GBK" w:eastAsia="方正仿宋_GBK" w:cs="方正仿宋_GBK"/>
          <w:sz w:val="28"/>
          <w:lang w:eastAsia="zh-CN"/>
        </w:rPr>
        <w:t>3</w:t>
      </w:r>
      <w:r>
        <w:rPr>
          <w:rFonts w:ascii="方正仿宋_GBK" w:hAnsi="方正仿宋_GBK" w:eastAsia="方正仿宋_GBK" w:cs="方正仿宋_GBK"/>
          <w:sz w:val="28"/>
        </w:rPr>
        <w:t>.学生资助补助经费-01中央直达资金绩效目标表</w:t>
      </w:r>
      <w:bookmarkEnd w:id="2"/>
    </w:p>
    <w:tbl>
      <w:tblPr>
        <w:tblStyle w:val="6"/>
        <w:tblW w:w="986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706203天津市第一轻工业学校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项目名称</w:t>
            </w:r>
          </w:p>
        </w:tc>
        <w:tc>
          <w:tcPr>
            <w:tcW w:w="8590" w:type="dxa"/>
            <w:gridSpan w:val="6"/>
            <w:vAlign w:val="center"/>
          </w:tcPr>
          <w:p>
            <w:pPr>
              <w:pStyle w:val="14"/>
            </w:pPr>
            <w:r>
              <w:t>学生资助补助经费-01中央直达资金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3.60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3.60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90" w:type="dxa"/>
            <w:gridSpan w:val="6"/>
            <w:vAlign w:val="center"/>
          </w:tcPr>
          <w:p>
            <w:pPr>
              <w:pStyle w:val="14"/>
            </w:pPr>
            <w:r>
              <w:t>完成中等职业教育阶段以免学费、助学金为主，学校和社会资助为补充的学生资助制度的实施。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绩效目标</w:t>
            </w:r>
          </w:p>
        </w:tc>
        <w:tc>
          <w:tcPr>
            <w:tcW w:w="8590" w:type="dxa"/>
            <w:gridSpan w:val="6"/>
            <w:vAlign w:val="center"/>
          </w:tcPr>
          <w:p>
            <w:pPr>
              <w:pStyle w:val="14"/>
            </w:pPr>
            <w:r>
              <w:t>1.中等职业教育目标是完成中等职业教育阶段以免学费、助学金为主，学校和社会资助为补充的学生资助制度的实施。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6"/>
        <w:tblW w:w="9865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指标值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6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完成改善中职学校办学条件规划任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完成改善中职学校办学条件规划任务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≥100</w:t>
            </w:r>
            <w:r>
              <w:rPr>
                <w:rFonts w:hint="eastAsia"/>
                <w:lang w:eastAsia="zh-CN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中职学生就业率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中职学生就业率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≥90</w:t>
            </w:r>
            <w:r>
              <w:rPr>
                <w:rFonts w:hint="eastAsia"/>
                <w:lang w:eastAsia="zh-CN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资助经费拨付及时率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资助经费拨付及时率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≥100</w:t>
            </w:r>
            <w:r>
              <w:rPr>
                <w:rFonts w:hint="eastAsia"/>
                <w:lang w:eastAsia="zh-CN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资助资金使用情况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资助资金使用情况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≥100</w:t>
            </w:r>
            <w:r>
              <w:rPr>
                <w:rFonts w:hint="eastAsia"/>
                <w:lang w:eastAsia="zh-CN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资助政策发挥作用时间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资助政策发挥作用时间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≥100</w:t>
            </w:r>
            <w:r>
              <w:rPr>
                <w:rFonts w:hint="eastAsia"/>
                <w:lang w:eastAsia="zh-CN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学生、家长满意度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学生、家长满意度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≥90</w:t>
            </w:r>
            <w:r>
              <w:rPr>
                <w:rFonts w:hint="eastAsia"/>
                <w:lang w:eastAsia="zh-CN"/>
              </w:rPr>
              <w:t>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</w:pPr>
      <w:bookmarkStart w:id="3" w:name="_Toc157759973"/>
      <w:r>
        <w:rPr>
          <w:rFonts w:hint="eastAsia" w:ascii="方正仿宋_GBK" w:hAnsi="方正仿宋_GBK" w:eastAsia="方正仿宋_GBK" w:cs="方正仿宋_GBK"/>
          <w:sz w:val="28"/>
          <w:lang w:eastAsia="zh-CN"/>
        </w:rPr>
        <w:t>4</w:t>
      </w:r>
      <w:r>
        <w:rPr>
          <w:rFonts w:ascii="方正仿宋_GBK" w:hAnsi="方正仿宋_GBK" w:eastAsia="方正仿宋_GBK" w:cs="方正仿宋_GBK"/>
          <w:sz w:val="28"/>
        </w:rPr>
        <w:t>.学生资助补助经费-01中央直达资金（中职国家助学金）绩效目标表</w:t>
      </w:r>
      <w:bookmarkEnd w:id="3"/>
    </w:p>
    <w:tbl>
      <w:tblPr>
        <w:tblStyle w:val="6"/>
        <w:tblW w:w="986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706203天津市第一轻工业学校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项目名称</w:t>
            </w:r>
          </w:p>
        </w:tc>
        <w:tc>
          <w:tcPr>
            <w:tcW w:w="8590" w:type="dxa"/>
            <w:gridSpan w:val="6"/>
            <w:vAlign w:val="center"/>
          </w:tcPr>
          <w:p>
            <w:pPr>
              <w:pStyle w:val="14"/>
            </w:pPr>
            <w:r>
              <w:t>学生资助补助经费-01中央直达资金（中职国家助学金）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22.50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22.50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90" w:type="dxa"/>
            <w:gridSpan w:val="6"/>
            <w:vAlign w:val="center"/>
          </w:tcPr>
          <w:p>
            <w:pPr>
              <w:pStyle w:val="14"/>
            </w:pPr>
            <w:r>
              <w:t>完成中等职业教育阶段以免学费、助学金为主，学校和社会资助为补充的学生资助制度的实施。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绩效目标</w:t>
            </w:r>
          </w:p>
        </w:tc>
        <w:tc>
          <w:tcPr>
            <w:tcW w:w="8590" w:type="dxa"/>
            <w:gridSpan w:val="6"/>
            <w:vAlign w:val="center"/>
          </w:tcPr>
          <w:p>
            <w:pPr>
              <w:pStyle w:val="14"/>
            </w:pPr>
            <w:r>
              <w:t>1.中等职业教育目标是完成中等职业教育阶段以免学费、助学金为主，学校和社会资助为补充的学生资助制度的实施。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6"/>
        <w:tblW w:w="9865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指标值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6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完成改善中职学校办学条件规划任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完成改善中职学校办学条件规划任务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≥100</w:t>
            </w:r>
            <w:r>
              <w:rPr>
                <w:rFonts w:hint="eastAsia"/>
                <w:lang w:eastAsia="zh-CN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中职学生就业率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中职学生就业率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≥90</w:t>
            </w:r>
            <w:r>
              <w:rPr>
                <w:rFonts w:hint="eastAsia"/>
                <w:lang w:eastAsia="zh-CN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资助经费拨付及时率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资助经费拨付及时率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≥100</w:t>
            </w:r>
            <w:r>
              <w:rPr>
                <w:rFonts w:hint="eastAsia"/>
                <w:lang w:eastAsia="zh-CN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资助资金使用情况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资助资金使用情况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≥100</w:t>
            </w:r>
            <w:r>
              <w:rPr>
                <w:rFonts w:hint="eastAsia"/>
                <w:lang w:eastAsia="zh-CN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资助政策发挥作用时间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资助政策发挥作用时间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≥100</w:t>
            </w:r>
            <w:r>
              <w:rPr>
                <w:rFonts w:hint="eastAsia"/>
                <w:lang w:eastAsia="zh-CN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学生、家长满意度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学生、家长满意度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≥90</w:t>
            </w:r>
            <w:r>
              <w:rPr>
                <w:rFonts w:hint="eastAsia"/>
                <w:lang w:eastAsia="zh-CN"/>
              </w:rPr>
              <w:t>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</w:pPr>
      <w:bookmarkStart w:id="4" w:name="_Toc157759974"/>
      <w:r>
        <w:rPr>
          <w:rFonts w:hint="eastAsia" w:ascii="方正仿宋_GBK" w:hAnsi="方正仿宋_GBK" w:eastAsia="方正仿宋_GBK" w:cs="方正仿宋_GBK"/>
          <w:sz w:val="28"/>
          <w:lang w:eastAsia="zh-CN"/>
        </w:rPr>
        <w:t>5</w:t>
      </w:r>
      <w:r>
        <w:rPr>
          <w:rFonts w:ascii="方正仿宋_GBK" w:hAnsi="方正仿宋_GBK" w:eastAsia="方正仿宋_GBK" w:cs="方正仿宋_GBK"/>
          <w:sz w:val="28"/>
        </w:rPr>
        <w:t>.学生资助补助经费-01中央直达资金（中职免学费）绩效目标表</w:t>
      </w:r>
      <w:bookmarkEnd w:id="4"/>
    </w:p>
    <w:tbl>
      <w:tblPr>
        <w:tblStyle w:val="6"/>
        <w:tblW w:w="986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706203天津市第一轻工业学校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项目名称</w:t>
            </w:r>
          </w:p>
        </w:tc>
        <w:tc>
          <w:tcPr>
            <w:tcW w:w="8590" w:type="dxa"/>
            <w:gridSpan w:val="6"/>
            <w:vAlign w:val="center"/>
          </w:tcPr>
          <w:p>
            <w:pPr>
              <w:pStyle w:val="14"/>
            </w:pPr>
            <w:r>
              <w:t>学生资助补助经费-01中央直达资金（中职免学费）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295.30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295.30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90" w:type="dxa"/>
            <w:gridSpan w:val="6"/>
            <w:vAlign w:val="center"/>
          </w:tcPr>
          <w:p>
            <w:pPr>
              <w:pStyle w:val="14"/>
            </w:pPr>
            <w:r>
              <w:t>完成中等职业教育阶段以免学费、助学金为主，学校和社会资助为补充的学生资助制度的实施。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绩效目标</w:t>
            </w:r>
          </w:p>
        </w:tc>
        <w:tc>
          <w:tcPr>
            <w:tcW w:w="8590" w:type="dxa"/>
            <w:gridSpan w:val="6"/>
            <w:vAlign w:val="center"/>
          </w:tcPr>
          <w:p>
            <w:pPr>
              <w:pStyle w:val="14"/>
            </w:pPr>
            <w:r>
              <w:t>1.中等职业教育目标是完成中等职业教育阶段以免学费、助学金为主，学校和社会资助为补充的学生资助制度的实施。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6"/>
        <w:tblW w:w="9865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指标值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6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助学金受助人数占应受助学生比例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助学金受助人数占应受助学生比例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≥100</w:t>
            </w:r>
            <w:r>
              <w:rPr>
                <w:rFonts w:hint="eastAsia"/>
                <w:lang w:eastAsia="zh-CN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中职学生就业率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中职学生就业率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≥90</w:t>
            </w:r>
            <w:r>
              <w:rPr>
                <w:rFonts w:hint="eastAsia"/>
                <w:lang w:eastAsia="zh-CN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资助经费拨付及时率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资助经费拨付及时率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≥100</w:t>
            </w:r>
            <w:r>
              <w:rPr>
                <w:rFonts w:hint="eastAsia"/>
                <w:lang w:eastAsia="zh-CN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资助资金使用情况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资助资金使用情况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≥295.3万元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资助政策发挥作用时间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资助政策发挥作用时间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持续发挥影响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学生、家长满意度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学生、家长满意度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≥90</w:t>
            </w:r>
            <w:r>
              <w:rPr>
                <w:rFonts w:hint="eastAsia"/>
                <w:lang w:eastAsia="zh-CN"/>
              </w:rPr>
              <w:t>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</w:pPr>
      <w:bookmarkStart w:id="5" w:name="_Toc157759975"/>
      <w:r>
        <w:rPr>
          <w:rFonts w:hint="eastAsia" w:ascii="方正仿宋_GBK" w:hAnsi="方正仿宋_GBK" w:eastAsia="方正仿宋_GBK" w:cs="方正仿宋_GBK"/>
          <w:sz w:val="28"/>
          <w:lang w:eastAsia="zh-CN"/>
        </w:rPr>
        <w:t>6</w:t>
      </w:r>
      <w:r>
        <w:rPr>
          <w:rFonts w:ascii="方正仿宋_GBK" w:hAnsi="方正仿宋_GBK" w:eastAsia="方正仿宋_GBK" w:cs="方正仿宋_GBK"/>
          <w:sz w:val="28"/>
        </w:rPr>
        <w:t>.学生资助政策体系绩效目标表</w:t>
      </w:r>
      <w:bookmarkEnd w:id="5"/>
    </w:p>
    <w:tbl>
      <w:tblPr>
        <w:tblStyle w:val="6"/>
        <w:tblW w:w="986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706203天津市第一轻工业学校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项目名称</w:t>
            </w:r>
          </w:p>
        </w:tc>
        <w:tc>
          <w:tcPr>
            <w:tcW w:w="8590" w:type="dxa"/>
            <w:gridSpan w:val="6"/>
            <w:vAlign w:val="center"/>
          </w:tcPr>
          <w:p>
            <w:pPr>
              <w:pStyle w:val="14"/>
            </w:pPr>
            <w:r>
              <w:t>学生资助政策体系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42.75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42.75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90" w:type="dxa"/>
            <w:gridSpan w:val="6"/>
            <w:vAlign w:val="center"/>
          </w:tcPr>
          <w:p>
            <w:pPr>
              <w:pStyle w:val="14"/>
            </w:pPr>
            <w:r>
              <w:t>完成中等职业教育阶段以免学费、助学金为主，学校和社会资助为补充的学生资助制度的实施。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绩效目标</w:t>
            </w:r>
          </w:p>
        </w:tc>
        <w:tc>
          <w:tcPr>
            <w:tcW w:w="8590" w:type="dxa"/>
            <w:gridSpan w:val="6"/>
            <w:vAlign w:val="center"/>
          </w:tcPr>
          <w:p>
            <w:pPr>
              <w:pStyle w:val="14"/>
            </w:pPr>
            <w:r>
              <w:t>1.中等职业教育目标是完成中等职业教育阶段以免学费、助学金为主，学校和社会资助为补充的学生资助制度的实施。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6"/>
        <w:tblW w:w="9865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6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完成改善中职学校办学条件规划任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完成改善中职学校办学条件规划任务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≥100</w:t>
            </w:r>
            <w:r>
              <w:rPr>
                <w:rFonts w:hint="eastAsia"/>
                <w:lang w:eastAsia="zh-CN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中职学生就业率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中职学生就业率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≥90</w:t>
            </w:r>
            <w:r>
              <w:rPr>
                <w:rFonts w:hint="eastAsia"/>
                <w:lang w:eastAsia="zh-CN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资助经费拨付及时率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资助经费拨付及时率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≥100</w:t>
            </w:r>
            <w:r>
              <w:rPr>
                <w:rFonts w:hint="eastAsia"/>
                <w:lang w:eastAsia="zh-CN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资助资金使用情况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资助资金使用情况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≥100</w:t>
            </w:r>
            <w:r>
              <w:rPr>
                <w:rFonts w:hint="eastAsia"/>
                <w:lang w:eastAsia="zh-CN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资助政策发挥作用时间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资助政策发挥作用时间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≥100</w:t>
            </w:r>
            <w:r>
              <w:rPr>
                <w:rFonts w:hint="eastAsia"/>
                <w:lang w:eastAsia="zh-CN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学生、家长满意度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学生、家长满意度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≥90</w:t>
            </w:r>
            <w:r>
              <w:rPr>
                <w:rFonts w:hint="eastAsia"/>
                <w:lang w:eastAsia="zh-CN"/>
              </w:rPr>
              <w:t>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</w:pPr>
      <w:bookmarkStart w:id="6" w:name="_Toc157759976"/>
      <w:r>
        <w:rPr>
          <w:rFonts w:hint="eastAsia" w:ascii="方正仿宋_GBK" w:hAnsi="方正仿宋_GBK" w:eastAsia="方正仿宋_GBK" w:cs="方正仿宋_GBK"/>
          <w:sz w:val="28"/>
          <w:lang w:eastAsia="zh-CN"/>
        </w:rPr>
        <w:t>7</w:t>
      </w:r>
      <w:r>
        <w:rPr>
          <w:rFonts w:ascii="方正仿宋_GBK" w:hAnsi="方正仿宋_GBK" w:eastAsia="方正仿宋_GBK" w:cs="方正仿宋_GBK"/>
          <w:sz w:val="28"/>
        </w:rPr>
        <w:t>.学生资助政策体系（中职国家助学金）绩效目标表</w:t>
      </w:r>
      <w:bookmarkEnd w:id="6"/>
    </w:p>
    <w:tbl>
      <w:tblPr>
        <w:tblStyle w:val="6"/>
        <w:tblW w:w="986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706203天津市第一轻工业学校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项目名称</w:t>
            </w:r>
          </w:p>
        </w:tc>
        <w:tc>
          <w:tcPr>
            <w:tcW w:w="8590" w:type="dxa"/>
            <w:gridSpan w:val="6"/>
            <w:vAlign w:val="center"/>
          </w:tcPr>
          <w:p>
            <w:pPr>
              <w:pStyle w:val="14"/>
            </w:pPr>
            <w:r>
              <w:t>学生资助政策体系（中职国家助学金）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52.50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52.50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90" w:type="dxa"/>
            <w:gridSpan w:val="6"/>
            <w:vAlign w:val="center"/>
          </w:tcPr>
          <w:p>
            <w:pPr>
              <w:pStyle w:val="14"/>
            </w:pPr>
            <w:r>
              <w:t>完成中等职业教育阶段以免学费、助学金为主，学校和社会资助为补充的学生资助制度的实施。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绩效目标</w:t>
            </w:r>
          </w:p>
        </w:tc>
        <w:tc>
          <w:tcPr>
            <w:tcW w:w="8590" w:type="dxa"/>
            <w:gridSpan w:val="6"/>
            <w:vAlign w:val="center"/>
          </w:tcPr>
          <w:p>
            <w:pPr>
              <w:pStyle w:val="14"/>
            </w:pPr>
            <w:r>
              <w:t>1.中等职业教育目标是完成中等职业教育阶段以免学费、助学金为主，学校和社会资助为补充的学生资助制度的实施。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6"/>
        <w:tblW w:w="9865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6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完成改善中职学校办学条件规划任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完成改善中职学校办学条件规划任务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≥100</w:t>
            </w:r>
            <w:r>
              <w:rPr>
                <w:rFonts w:hint="eastAsia"/>
                <w:lang w:eastAsia="zh-CN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中职学生就业率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中职学生就业率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≥90</w:t>
            </w:r>
            <w:r>
              <w:rPr>
                <w:rFonts w:hint="eastAsia"/>
                <w:lang w:eastAsia="zh-CN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资助经费拨付及时率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资助经费拨付及时率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≥100</w:t>
            </w:r>
            <w:r>
              <w:rPr>
                <w:rFonts w:hint="eastAsia"/>
                <w:lang w:eastAsia="zh-CN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资助资金使用情况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资助资金使用情况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≥100</w:t>
            </w:r>
            <w:r>
              <w:rPr>
                <w:rFonts w:hint="eastAsia"/>
                <w:lang w:eastAsia="zh-CN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资助政策发挥作用时间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资助政策发挥作用时间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≥100</w:t>
            </w:r>
            <w:r>
              <w:rPr>
                <w:rFonts w:hint="eastAsia"/>
                <w:lang w:eastAsia="zh-CN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学生、家长满意度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学生、家长满意度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≥90</w:t>
            </w:r>
            <w:r>
              <w:rPr>
                <w:rFonts w:hint="eastAsia"/>
                <w:lang w:eastAsia="zh-CN"/>
              </w:rPr>
              <w:t>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</w:pPr>
      <w:bookmarkStart w:id="7" w:name="_Toc157759977"/>
      <w:r>
        <w:rPr>
          <w:rFonts w:hint="eastAsia" w:ascii="方正仿宋_GBK" w:hAnsi="方正仿宋_GBK" w:eastAsia="方正仿宋_GBK" w:cs="方正仿宋_GBK"/>
          <w:sz w:val="28"/>
          <w:lang w:eastAsia="zh-CN"/>
        </w:rPr>
        <w:t>8</w:t>
      </w:r>
      <w:r>
        <w:rPr>
          <w:rFonts w:ascii="方正仿宋_GBK" w:hAnsi="方正仿宋_GBK" w:eastAsia="方正仿宋_GBK" w:cs="方正仿宋_GBK"/>
          <w:sz w:val="28"/>
        </w:rPr>
        <w:t>.学生资助政策体系（中职免学费）绩效目标表</w:t>
      </w:r>
      <w:bookmarkEnd w:id="7"/>
    </w:p>
    <w:tbl>
      <w:tblPr>
        <w:tblStyle w:val="6"/>
        <w:tblW w:w="986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706203天津市第一轻工业学校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项目名称</w:t>
            </w:r>
          </w:p>
        </w:tc>
        <w:tc>
          <w:tcPr>
            <w:tcW w:w="8590" w:type="dxa"/>
            <w:gridSpan w:val="6"/>
            <w:vAlign w:val="center"/>
          </w:tcPr>
          <w:p>
            <w:pPr>
              <w:pStyle w:val="14"/>
            </w:pPr>
            <w:r>
              <w:t>学生资助政策体系（中职免学费）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835.82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835.82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90" w:type="dxa"/>
            <w:gridSpan w:val="6"/>
            <w:vAlign w:val="center"/>
          </w:tcPr>
          <w:p>
            <w:pPr>
              <w:pStyle w:val="14"/>
            </w:pPr>
            <w:r>
              <w:t>完成中等职业教育阶段以免学费、助学金为主，学校和社会资助为补充的学生资助制度的实施。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绩效目标</w:t>
            </w:r>
          </w:p>
        </w:tc>
        <w:tc>
          <w:tcPr>
            <w:tcW w:w="8590" w:type="dxa"/>
            <w:gridSpan w:val="6"/>
            <w:vAlign w:val="center"/>
          </w:tcPr>
          <w:p>
            <w:pPr>
              <w:pStyle w:val="14"/>
            </w:pPr>
            <w:r>
              <w:t>1.中等职业教育目标是完成中等职业教育阶段以免学费、助学金为主，学校和社会资助为补充的学生资助制度的实施。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6"/>
        <w:tblW w:w="9865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6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免学费受助人数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免学费受助人数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≥3151人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中职学生就业率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中职学生就业率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≥90</w:t>
            </w:r>
            <w:r>
              <w:rPr>
                <w:rFonts w:hint="eastAsia"/>
                <w:lang w:eastAsia="zh-CN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资助经费拨付及时率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资助经费拨付及时率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≥100</w:t>
            </w:r>
            <w:r>
              <w:rPr>
                <w:rFonts w:hint="eastAsia"/>
                <w:lang w:eastAsia="zh-CN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资助资金使用情况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资助资金使用情况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≥835.82万元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资助政策发挥作用时间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资助政策发挥作用时间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持续发挥影响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学生、家长满意度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学生、家长满意度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≥90</w:t>
            </w:r>
            <w:r>
              <w:rPr>
                <w:rFonts w:hint="eastAsia"/>
                <w:lang w:eastAsia="zh-CN"/>
              </w:rPr>
              <w:t>%</w:t>
            </w:r>
          </w:p>
        </w:tc>
      </w:tr>
    </w:tbl>
    <w:p>
      <w:pPr>
        <w:rPr>
          <w:rFonts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24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3DE4"/>
    <w:rsid w:val="00022C42"/>
    <w:rsid w:val="00051D42"/>
    <w:rsid w:val="00091530"/>
    <w:rsid w:val="0019198E"/>
    <w:rsid w:val="00347682"/>
    <w:rsid w:val="003658B9"/>
    <w:rsid w:val="003A0EF9"/>
    <w:rsid w:val="003D3149"/>
    <w:rsid w:val="004E65DD"/>
    <w:rsid w:val="00530FE6"/>
    <w:rsid w:val="005A626D"/>
    <w:rsid w:val="00752187"/>
    <w:rsid w:val="00991472"/>
    <w:rsid w:val="00A25D42"/>
    <w:rsid w:val="00A84DA0"/>
    <w:rsid w:val="00A9303D"/>
    <w:rsid w:val="00AB1526"/>
    <w:rsid w:val="00BD3DE4"/>
    <w:rsid w:val="00CD0DBC"/>
    <w:rsid w:val="00D946D3"/>
    <w:rsid w:val="00EE5C32"/>
    <w:rsid w:val="00FE7204"/>
    <w:rsid w:val="5066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kern w:val="0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4">
    <w:name w:val="header"/>
    <w:basedOn w:val="1"/>
    <w:link w:val="10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5">
    <w:name w:val="toc 4"/>
    <w:basedOn w:val="1"/>
    <w:next w:val="1"/>
    <w:qFormat/>
    <w:uiPriority w:val="39"/>
    <w:pPr>
      <w:ind w:left="720"/>
    </w:p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2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character" w:customStyle="1" w:styleId="17">
    <w:name w:val="批注框文本 Char"/>
    <w:basedOn w:val="7"/>
    <w:link w:val="2"/>
    <w:semiHidden/>
    <w:qFormat/>
    <w:uiPriority w:val="99"/>
    <w:rPr>
      <w:rFonts w:ascii="Times New Roman" w:hAnsi="Times New Roman" w:eastAsia="Times New Roman" w:cs="Times New Roman"/>
      <w:kern w:val="0"/>
      <w:sz w:val="18"/>
      <w:szCs w:val="18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1EABAC-2E60-491C-9646-3631DE970C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824</Words>
  <Characters>4702</Characters>
  <Lines>39</Lines>
  <Paragraphs>11</Paragraphs>
  <TotalTime>43</TotalTime>
  <ScaleCrop>false</ScaleCrop>
  <LinksUpToDate>false</LinksUpToDate>
  <CharactersWithSpaces>5515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2024-02-18T02:53:00Z</dcterms:created>
  <dc:creator>lsn</dc:creator>
  <cp:lastModifiedBy>Administrator</cp:lastModifiedBy>
  <dcterms:modified xsi:type="dcterms:W3CDTF">2024-02-23T02:17:12Z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