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B40052">
      <w:pPr>
        <w:autoSpaceDE w:val="0"/>
        <w:autoSpaceDN w:val="0"/>
        <w:adjustRightInd w:val="0"/>
        <w:jc w:val="center"/>
        <w:rPr>
          <w:rFonts w:ascii="Times New Roman" w:eastAsia="方正小标宋简体" w:hAnsi="Times New Roman" w:cs="方正小标宋简体"/>
          <w:kern w:val="0"/>
          <w:sz w:val="48"/>
          <w:szCs w:val="48"/>
          <w:lang w:val="zh-CN"/>
        </w:rPr>
      </w:pPr>
    </w:p>
    <w:p w:rsidR="00B40052" w:rsidRDefault="002A2AAD">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天津渤海轻工投资集团有限公司</w:t>
      </w:r>
    </w:p>
    <w:p w:rsidR="00B40052" w:rsidRDefault="002A2AAD">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B40052" w:rsidRDefault="00B40052">
      <w:pPr>
        <w:autoSpaceDE w:val="0"/>
        <w:autoSpaceDN w:val="0"/>
        <w:adjustRightInd w:val="0"/>
        <w:spacing w:line="580" w:lineRule="exact"/>
        <w:jc w:val="center"/>
        <w:rPr>
          <w:rFonts w:ascii="Times New Roman" w:eastAsia="黑体" w:hAnsi="Times New Roman" w:cs="黑体"/>
          <w:sz w:val="30"/>
          <w:szCs w:val="30"/>
        </w:rPr>
      </w:pPr>
    </w:p>
    <w:p w:rsidR="00B40052" w:rsidRDefault="00B40052">
      <w:pPr>
        <w:autoSpaceDE w:val="0"/>
        <w:autoSpaceDN w:val="0"/>
        <w:adjustRightInd w:val="0"/>
        <w:spacing w:line="580" w:lineRule="exact"/>
        <w:jc w:val="center"/>
        <w:rPr>
          <w:rFonts w:ascii="Times New Roman" w:eastAsia="黑体" w:hAnsi="Times New Roman" w:cs="黑体"/>
          <w:sz w:val="30"/>
          <w:szCs w:val="30"/>
        </w:rPr>
      </w:pPr>
    </w:p>
    <w:p w:rsidR="00B40052" w:rsidRDefault="00B40052">
      <w:pPr>
        <w:autoSpaceDE w:val="0"/>
        <w:autoSpaceDN w:val="0"/>
        <w:adjustRightInd w:val="0"/>
        <w:spacing w:line="580" w:lineRule="exact"/>
        <w:jc w:val="center"/>
        <w:rPr>
          <w:rFonts w:ascii="Times New Roman" w:eastAsia="黑体" w:hAnsi="Times New Roman" w:cs="黑体"/>
          <w:sz w:val="30"/>
          <w:szCs w:val="30"/>
        </w:rPr>
      </w:pPr>
    </w:p>
    <w:p w:rsidR="00B40052" w:rsidRDefault="00B40052">
      <w:pPr>
        <w:autoSpaceDE w:val="0"/>
        <w:autoSpaceDN w:val="0"/>
        <w:adjustRightInd w:val="0"/>
        <w:spacing w:line="580" w:lineRule="exact"/>
        <w:jc w:val="center"/>
        <w:rPr>
          <w:rFonts w:ascii="Times New Roman" w:eastAsia="黑体" w:hAnsi="Times New Roman" w:cs="黑体"/>
          <w:sz w:val="30"/>
          <w:szCs w:val="30"/>
        </w:rPr>
      </w:pPr>
    </w:p>
    <w:p w:rsidR="00B40052" w:rsidRDefault="00B40052">
      <w:pPr>
        <w:autoSpaceDE w:val="0"/>
        <w:autoSpaceDN w:val="0"/>
        <w:adjustRightInd w:val="0"/>
        <w:spacing w:line="580" w:lineRule="exact"/>
        <w:jc w:val="center"/>
        <w:rPr>
          <w:rFonts w:ascii="Times New Roman" w:eastAsia="黑体" w:hAnsi="Times New Roman" w:cs="黑体"/>
          <w:sz w:val="30"/>
          <w:szCs w:val="30"/>
        </w:rPr>
      </w:pPr>
    </w:p>
    <w:p w:rsidR="00B40052" w:rsidRDefault="002A2AAD">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B40052" w:rsidRDefault="002A2AAD">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rsidR="00B40052" w:rsidRDefault="00B40052">
      <w:pPr>
        <w:autoSpaceDE w:val="0"/>
        <w:autoSpaceDN w:val="0"/>
        <w:adjustRightInd w:val="0"/>
        <w:spacing w:line="600" w:lineRule="exact"/>
        <w:jc w:val="left"/>
        <w:rPr>
          <w:rFonts w:ascii="Times New Roman" w:eastAsia="黑体" w:hAnsi="Times New Roman" w:cs="黑体"/>
          <w:kern w:val="0"/>
          <w:sz w:val="30"/>
          <w:szCs w:val="30"/>
        </w:rPr>
      </w:pPr>
    </w:p>
    <w:p w:rsidR="00B40052" w:rsidRDefault="002A2AAD">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况</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B40052" w:rsidRDefault="002A2AAD">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B40052" w:rsidRDefault="002A2AAD">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B40052" w:rsidRDefault="002A2AAD">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B40052" w:rsidRDefault="002A2AAD">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rsidR="00B40052" w:rsidRDefault="002A2AAD">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B40052" w:rsidRDefault="002A2AAD">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况</w:t>
      </w:r>
    </w:p>
    <w:p w:rsidR="00B40052" w:rsidRDefault="00B40052">
      <w:pPr>
        <w:autoSpaceDE w:val="0"/>
        <w:autoSpaceDN w:val="0"/>
        <w:adjustRightInd w:val="0"/>
        <w:spacing w:line="600" w:lineRule="exact"/>
        <w:jc w:val="left"/>
        <w:rPr>
          <w:rFonts w:ascii="Times New Roman" w:eastAsia="方正小标宋简体" w:hAnsi="Times New Roman" w:cs="Times New Roman"/>
          <w:kern w:val="0"/>
          <w:sz w:val="24"/>
          <w:szCs w:val="24"/>
        </w:rPr>
      </w:pPr>
    </w:p>
    <w:p w:rsidR="00B40052" w:rsidRDefault="002A2AAD">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B40052" w:rsidRDefault="002A2AAD">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天津渤海轻工投资集团有限公司是天津市国资委代表市政府履行出资人职责并实施直接监管的企业集团。财政拨款主要用于集团</w:t>
      </w:r>
      <w:r>
        <w:rPr>
          <w:rFonts w:ascii="Times New Roman" w:eastAsia="仿宋_GB2312" w:hAnsi="Times New Roman" w:cs="仿宋_GB2312" w:hint="eastAsia"/>
          <w:kern w:val="0"/>
          <w:sz w:val="30"/>
          <w:szCs w:val="30"/>
        </w:rPr>
        <w:t>2</w:t>
      </w:r>
      <w:r>
        <w:rPr>
          <w:rFonts w:ascii="Times New Roman" w:eastAsia="仿宋_GB2312" w:hAnsi="Times New Roman" w:cs="仿宋_GB2312" w:hint="eastAsia"/>
          <w:kern w:val="0"/>
          <w:sz w:val="30"/>
          <w:szCs w:val="30"/>
        </w:rPr>
        <w:t>所高等职业学院、</w:t>
      </w: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所中等职业学校、</w:t>
      </w:r>
      <w:r>
        <w:rPr>
          <w:rFonts w:ascii="Times New Roman" w:eastAsia="仿宋_GB2312" w:hAnsi="Times New Roman" w:cs="仿宋_GB2312" w:hint="eastAsia"/>
          <w:kern w:val="0"/>
          <w:sz w:val="30"/>
          <w:szCs w:val="30"/>
        </w:rPr>
        <w:t>2</w:t>
      </w:r>
      <w:r>
        <w:rPr>
          <w:rFonts w:ascii="Times New Roman" w:eastAsia="仿宋_GB2312" w:hAnsi="Times New Roman" w:cs="仿宋_GB2312" w:hint="eastAsia"/>
          <w:kern w:val="0"/>
          <w:sz w:val="30"/>
          <w:szCs w:val="30"/>
        </w:rPr>
        <w:t>个转制研究所的正常教学、工作的正常运行及集团本部行政离退休人员离退休费及抚血金发放。</w:t>
      </w:r>
    </w:p>
    <w:p w:rsidR="00B40052" w:rsidRDefault="002A2AAD">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B40052" w:rsidRDefault="002A2AAD">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天津渤海轻工投资集团有限公司</w:t>
      </w:r>
      <w:r>
        <w:rPr>
          <w:rFonts w:ascii="Times New Roman" w:eastAsia="仿宋_GB2312" w:hAnsi="Times New Roman" w:cs="仿宋_GB2312" w:hint="eastAsia"/>
          <w:kern w:val="0"/>
          <w:sz w:val="30"/>
          <w:szCs w:val="30"/>
        </w:rPr>
        <w:t>内设</w:t>
      </w:r>
      <w:r>
        <w:rPr>
          <w:rFonts w:ascii="Times New Roman" w:eastAsia="仿宋_GB2312" w:hAnsi="Times New Roman" w:cs="仿宋_GB2312" w:hint="eastAsia"/>
          <w:kern w:val="0"/>
          <w:sz w:val="30"/>
          <w:szCs w:val="30"/>
        </w:rPr>
        <w:t>12</w:t>
      </w:r>
      <w:r>
        <w:rPr>
          <w:rFonts w:ascii="Times New Roman" w:eastAsia="仿宋_GB2312" w:hAnsi="Times New Roman" w:cs="仿宋_GB2312" w:hint="eastAsia"/>
          <w:kern w:val="0"/>
          <w:sz w:val="30"/>
          <w:szCs w:val="30"/>
        </w:rPr>
        <w:t>个</w:t>
      </w:r>
      <w:r>
        <w:rPr>
          <w:rFonts w:ascii="Times New Roman" w:eastAsia="仿宋_GB2312" w:hAnsi="Times New Roman" w:cs="仿宋_GB2312" w:hint="eastAsia"/>
          <w:kern w:val="0"/>
          <w:sz w:val="30"/>
          <w:szCs w:val="30"/>
        </w:rPr>
        <w:t>职能部室</w:t>
      </w:r>
      <w:r>
        <w:rPr>
          <w:rFonts w:ascii="Times New Roman" w:eastAsia="仿宋_GB2312" w:hAnsi="Times New Roman" w:cs="仿宋_GB2312" w:hint="eastAsia"/>
          <w:kern w:val="0"/>
          <w:sz w:val="30"/>
          <w:szCs w:val="30"/>
        </w:rPr>
        <w:t>；下辖</w:t>
      </w:r>
      <w:r>
        <w:rPr>
          <w:rFonts w:ascii="Times New Roman" w:eastAsia="仿宋_GB2312" w:hAnsi="Times New Roman" w:cs="仿宋_GB2312" w:hint="eastAsia"/>
          <w:kern w:val="0"/>
          <w:sz w:val="30"/>
          <w:szCs w:val="30"/>
        </w:rPr>
        <w:t>5</w:t>
      </w:r>
      <w:r>
        <w:rPr>
          <w:rFonts w:ascii="Times New Roman" w:eastAsia="仿宋_GB2312" w:hAnsi="Times New Roman" w:cs="仿宋_GB2312" w:hint="eastAsia"/>
          <w:kern w:val="0"/>
          <w:sz w:val="30"/>
          <w:szCs w:val="30"/>
        </w:rPr>
        <w:t>个预算单位。纳入</w:t>
      </w:r>
      <w:r>
        <w:rPr>
          <w:rFonts w:ascii="Times New Roman" w:eastAsia="仿宋_GB2312" w:hAnsi="Times New Roman" w:cs="仿宋_GB2312" w:hint="eastAsia"/>
          <w:kern w:val="0"/>
          <w:sz w:val="30"/>
          <w:szCs w:val="30"/>
        </w:rPr>
        <w:t>天津渤海轻工投资集团有限公司</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年度部门决算编制范围的单位包括：</w:t>
      </w:r>
    </w:p>
    <w:p w:rsidR="00B40052" w:rsidRDefault="002A2AAD">
      <w:pPr>
        <w:keepNext/>
        <w:keepLines/>
        <w:autoSpaceDE w:val="0"/>
        <w:autoSpaceDN w:val="0"/>
        <w:adjustRightInd w:val="0"/>
        <w:spacing w:line="600" w:lineRule="exact"/>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天津渤海轻工投资集团有限公司（本级）</w:t>
      </w:r>
      <w:r>
        <w:rPr>
          <w:rFonts w:ascii="Times New Roman" w:eastAsia="仿宋_GB2312" w:hAnsi="Times New Roman" w:cs="仿宋_GB2312" w:hint="eastAsia"/>
          <w:kern w:val="0"/>
          <w:sz w:val="30"/>
          <w:szCs w:val="30"/>
        </w:rPr>
        <w:br/>
        <w:t>2.</w:t>
      </w:r>
      <w:r>
        <w:rPr>
          <w:rFonts w:ascii="Times New Roman" w:eastAsia="仿宋_GB2312" w:hAnsi="Times New Roman" w:cs="仿宋_GB2312" w:hint="eastAsia"/>
          <w:kern w:val="0"/>
          <w:sz w:val="30"/>
          <w:szCs w:val="30"/>
        </w:rPr>
        <w:t>事业单位：天津现代职业技术学院、天津轻工职业技术学院、天津市第一轻工业学校、转制院所：天津市轻工装备研究所、天津市轻工信息研究所。</w:t>
      </w:r>
    </w:p>
    <w:p w:rsidR="00B40052" w:rsidRDefault="002A2AAD">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B40052" w:rsidRDefault="002A2AAD">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年度部门决算表</w:t>
      </w:r>
    </w:p>
    <w:p w:rsidR="00B40052" w:rsidRDefault="00B40052">
      <w:pPr>
        <w:autoSpaceDE w:val="0"/>
        <w:autoSpaceDN w:val="0"/>
        <w:adjustRightInd w:val="0"/>
        <w:spacing w:line="600" w:lineRule="exact"/>
        <w:jc w:val="left"/>
        <w:rPr>
          <w:rFonts w:ascii="Times New Roman" w:eastAsia="方正小标宋简体" w:hAnsi="Times New Roman" w:cs="Times New Roman"/>
          <w:kern w:val="0"/>
          <w:sz w:val="24"/>
          <w:szCs w:val="24"/>
        </w:rPr>
      </w:pP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B40052" w:rsidRDefault="002A2AAD">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B40052" w:rsidRDefault="002A2AAD">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B40052" w:rsidRDefault="002A2AAD">
      <w:pPr>
        <w:keepNext/>
        <w:keepLines/>
        <w:autoSpaceDE w:val="0"/>
        <w:autoSpaceDN w:val="0"/>
        <w:adjustRightInd w:val="0"/>
        <w:spacing w:line="600" w:lineRule="exact"/>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天津渤海轻工投资集团有限公司</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年度政府性基金预算财政拨款收入支出决算表为空表。</w:t>
      </w:r>
      <w:r>
        <w:rPr>
          <w:rFonts w:ascii="Times New Roman" w:eastAsia="仿宋_GB2312" w:hAnsi="Times New Roman" w:cs="仿宋_GB2312" w:hint="eastAsia"/>
          <w:kern w:val="0"/>
          <w:sz w:val="30"/>
          <w:szCs w:val="30"/>
        </w:rPr>
        <w:br/>
        <w:t xml:space="preserve">2. </w:t>
      </w:r>
      <w:r>
        <w:rPr>
          <w:rFonts w:ascii="Times New Roman" w:eastAsia="仿宋_GB2312" w:hAnsi="Times New Roman" w:cs="仿宋_GB2312" w:hint="eastAsia"/>
          <w:kern w:val="0"/>
          <w:sz w:val="30"/>
          <w:szCs w:val="30"/>
        </w:rPr>
        <w:t>天津渤海轻工投资集团有限公司</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年度国有资本经营预算财政拨款收入支出决算表为空表。</w:t>
      </w:r>
      <w:r>
        <w:rPr>
          <w:rFonts w:ascii="Times New Roman" w:eastAsia="仿宋_GB2312" w:hAnsi="Times New Roman" w:cs="仿宋_GB2312" w:hint="eastAsia"/>
          <w:kern w:val="0"/>
          <w:sz w:val="30"/>
          <w:szCs w:val="30"/>
        </w:rPr>
        <w:br/>
        <w:t xml:space="preserve">3. </w:t>
      </w:r>
      <w:r>
        <w:rPr>
          <w:rFonts w:ascii="Times New Roman" w:eastAsia="仿宋_GB2312" w:hAnsi="Times New Roman" w:cs="仿宋_GB2312" w:hint="eastAsia"/>
          <w:kern w:val="0"/>
          <w:sz w:val="30"/>
          <w:szCs w:val="30"/>
        </w:rPr>
        <w:t>天津渤海轻工投资集团有限公司</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年度财政拨款“三公”经费支出决算表为空表。</w:t>
      </w:r>
    </w:p>
    <w:p w:rsidR="00B40052" w:rsidRDefault="00B4005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p>
    <w:p w:rsidR="00B40052" w:rsidRDefault="002A2AAD">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年度部门决算情况说明</w:t>
      </w:r>
    </w:p>
    <w:p w:rsidR="00B40052" w:rsidRDefault="00B40052">
      <w:pPr>
        <w:autoSpaceDE w:val="0"/>
        <w:autoSpaceDN w:val="0"/>
        <w:adjustRightInd w:val="0"/>
        <w:spacing w:line="580" w:lineRule="exact"/>
        <w:ind w:firstLine="600"/>
        <w:jc w:val="left"/>
        <w:rPr>
          <w:rFonts w:ascii="Times New Roman" w:eastAsia="黑体" w:hAnsi="Times New Roman" w:cs="黑体"/>
          <w:sz w:val="30"/>
          <w:szCs w:val="30"/>
          <w:lang w:val="zh-CN"/>
        </w:rPr>
      </w:pP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B40052" w:rsidRDefault="002A2AAD">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 w:hAnsi="Times New Roman" w:cs="仿宋" w:hint="eastAsia"/>
          <w:kern w:val="0"/>
          <w:sz w:val="30"/>
          <w:szCs w:val="30"/>
          <w:lang w:val="zh-CN"/>
        </w:rPr>
        <w:t>天津渤海轻工投资集团有限公司</w:t>
      </w:r>
      <w:r>
        <w:rPr>
          <w:rFonts w:ascii="Times New Roman" w:eastAsia="仿宋" w:hAnsi="Times New Roman" w:cs="Times New Roman" w:hint="eastAsia"/>
          <w:kern w:val="0"/>
          <w:sz w:val="30"/>
          <w:szCs w:val="30"/>
          <w:lang w:val="zh-CN"/>
        </w:rPr>
        <w:t>2023</w:t>
      </w:r>
      <w:r>
        <w:rPr>
          <w:rFonts w:ascii="Times New Roman" w:eastAsia="仿宋_GB2312" w:hAnsi="Times New Roman" w:cs="仿宋_GB2312" w:hint="eastAsia"/>
          <w:kern w:val="0"/>
          <w:sz w:val="30"/>
          <w:szCs w:val="30"/>
          <w:lang w:val="zh-CN"/>
        </w:rPr>
        <w:t>年度收入、支出决算总计</w:t>
      </w:r>
      <w:r>
        <w:rPr>
          <w:rFonts w:ascii="Times New Roman" w:eastAsia="华文中宋" w:hAnsi="Times New Roman" w:hint="eastAsia"/>
          <w:sz w:val="30"/>
          <w:szCs w:val="30"/>
        </w:rPr>
        <w:t>712,801,865.17</w:t>
      </w:r>
      <w:r>
        <w:rPr>
          <w:rFonts w:ascii="Times New Roman" w:eastAsia="仿宋_GB2312" w:hAnsi="Times New Roman" w:cs="仿宋_GB2312" w:hint="eastAsia"/>
          <w:kern w:val="0"/>
          <w:sz w:val="30"/>
          <w:szCs w:val="30"/>
        </w:rPr>
        <w:t>元，与</w:t>
      </w:r>
      <w:r>
        <w:rPr>
          <w:rFonts w:ascii="Times New Roman" w:eastAsia="仿宋_GB2312" w:hAnsi="Times New Roman" w:cs="Times New Roman" w:hint="eastAsia"/>
          <w:kern w:val="0"/>
          <w:sz w:val="30"/>
          <w:szCs w:val="30"/>
        </w:rPr>
        <w:t>2022</w:t>
      </w:r>
      <w:r>
        <w:rPr>
          <w:rFonts w:ascii="Times New Roman" w:eastAsia="仿宋_GB2312" w:hAnsi="Times New Roman" w:cs="仿宋_GB2312" w:hint="eastAsia"/>
          <w:kern w:val="0"/>
          <w:sz w:val="30"/>
          <w:szCs w:val="30"/>
        </w:rPr>
        <w:t>年度相比，收、支总计各</w:t>
      </w:r>
      <w:r>
        <w:rPr>
          <w:rFonts w:ascii="Times New Roman" w:eastAsia="仿宋_GB2312" w:hAnsi="Times New Roman" w:cs="仿宋_GB2312" w:hint="eastAsia"/>
          <w:sz w:val="30"/>
          <w:szCs w:val="30"/>
        </w:rPr>
        <w:t>增加</w:t>
      </w:r>
      <w:r>
        <w:rPr>
          <w:rFonts w:ascii="Times New Roman" w:eastAsia="仿宋_GB2312" w:hAnsi="Times New Roman" w:cs="仿宋_GB2312" w:hint="eastAsia"/>
          <w:sz w:val="30"/>
          <w:szCs w:val="30"/>
        </w:rPr>
        <w:t>92,117,330.29</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增长</w:t>
      </w:r>
      <w:r>
        <w:rPr>
          <w:rFonts w:ascii="Times New Roman" w:eastAsia="仿宋_GB2312" w:hAnsi="Times New Roman" w:cs="仿宋_GB2312" w:hint="eastAsia"/>
          <w:sz w:val="30"/>
          <w:szCs w:val="30"/>
        </w:rPr>
        <w:t>14.84</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年度贷款项目收支及教师的横项课题收支增加、双高建设市级财政拨款项目收入增加。</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年度招生人数增加，学生资助体系资金增加、项目拨款金额增加、年初结余结转增加。</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天津渤海轻工投资集团有限公司</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671,804,626.42</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Pr>
          <w:rFonts w:ascii="Times New Roman" w:eastAsia="仿宋_GB2312" w:hAnsi="Times New Roman" w:cs="仿宋_GB2312" w:hint="eastAsia"/>
          <w:sz w:val="30"/>
          <w:szCs w:val="30"/>
        </w:rPr>
        <w:t>增加</w:t>
      </w:r>
      <w:r>
        <w:rPr>
          <w:rFonts w:ascii="Times New Roman" w:eastAsia="仿宋_GB2312" w:hAnsi="Times New Roman" w:cs="仿宋_GB2312" w:hint="eastAsia"/>
          <w:sz w:val="30"/>
          <w:szCs w:val="30"/>
        </w:rPr>
        <w:t>58,936,480.35</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年度贷款项目收支及教师的横项课题收支增加、双高</w:t>
      </w:r>
      <w:r>
        <w:rPr>
          <w:rFonts w:ascii="Times New Roman" w:eastAsia="仿宋_GB2312" w:hAnsi="Times New Roman" w:cs="仿宋_GB2312" w:hint="eastAsia"/>
          <w:kern w:val="0"/>
          <w:sz w:val="30"/>
          <w:szCs w:val="30"/>
        </w:rPr>
        <w:lastRenderedPageBreak/>
        <w:t>建设市级财政拨款项目收入增加。</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年度招生人数增加，学生资助体系资金增加、项目拨款金额增加、年初结余结转增加。</w:t>
      </w:r>
    </w:p>
    <w:p w:rsidR="00B40052" w:rsidRDefault="002A2AAD">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508,210,940.81</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75.65</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B40052" w:rsidRDefault="002A2AAD">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财政专户管理资金收入</w:t>
      </w:r>
      <w:r>
        <w:rPr>
          <w:rFonts w:ascii="Times New Roman" w:eastAsia="仿宋_GB2312" w:hAnsi="Times New Roman" w:cs="仿宋_GB2312" w:hint="eastAsia"/>
          <w:sz w:val="30"/>
          <w:szCs w:val="30"/>
          <w:lang w:val="zh-CN"/>
        </w:rPr>
        <w:t>118,360,000.00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17.62%</w:t>
      </w:r>
      <w:r>
        <w:rPr>
          <w:rFonts w:ascii="Times New Roman" w:eastAsia="仿宋_GB2312" w:hAnsi="Times New Roman" w:cs="仿宋_GB2312" w:hint="eastAsia"/>
          <w:sz w:val="30"/>
          <w:szCs w:val="30"/>
          <w:lang w:val="zh-CN"/>
        </w:rPr>
        <w:t>；</w:t>
      </w:r>
    </w:p>
    <w:p w:rsidR="00B40052" w:rsidRDefault="002A2AAD">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上级补助收入</w:t>
      </w:r>
      <w:r>
        <w:rPr>
          <w:rFonts w:ascii="Times New Roman" w:eastAsia="仿宋_GB2312" w:hAnsi="Times New Roman" w:cs="仿宋_GB2312" w:hint="eastAsia"/>
          <w:sz w:val="30"/>
          <w:szCs w:val="30"/>
          <w:lang w:val="zh-CN"/>
        </w:rPr>
        <w:t>5,343,300.00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0.8%</w:t>
      </w:r>
      <w:r>
        <w:rPr>
          <w:rFonts w:ascii="Times New Roman" w:eastAsia="仿宋_GB2312" w:hAnsi="Times New Roman" w:cs="仿宋_GB2312" w:hint="eastAsia"/>
          <w:sz w:val="30"/>
          <w:szCs w:val="30"/>
          <w:lang w:val="zh-CN"/>
        </w:rPr>
        <w:t>；</w:t>
      </w:r>
    </w:p>
    <w:p w:rsidR="00B40052" w:rsidRDefault="002A2AAD">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39,890,385.61</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5.9</w:t>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lang w:val="zh-CN"/>
        </w:rPr>
        <w:t>%</w:t>
      </w:r>
      <w:r>
        <w:rPr>
          <w:rFonts w:ascii="Times New Roman" w:eastAsia="仿宋_GB2312" w:hAnsi="Times New Roman" w:cs="仿宋_GB2312" w:hint="eastAsia"/>
          <w:sz w:val="30"/>
          <w:szCs w:val="30"/>
          <w:lang w:val="zh-CN"/>
        </w:rPr>
        <w:t>。</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B40052" w:rsidRDefault="002A2AAD">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天津渤海轻工投资集团有限公司</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681,159,024.55</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Pr>
          <w:rFonts w:ascii="Times New Roman" w:eastAsia="仿宋_GB2312" w:hAnsi="Times New Roman" w:cs="仿宋_GB2312" w:hint="eastAsia"/>
          <w:sz w:val="30"/>
          <w:szCs w:val="30"/>
        </w:rPr>
        <w:t>增加</w:t>
      </w:r>
      <w:r>
        <w:rPr>
          <w:rFonts w:ascii="Times New Roman" w:eastAsia="仿宋_GB2312" w:hAnsi="Times New Roman" w:cs="仿宋_GB2312" w:hint="eastAsia"/>
          <w:sz w:val="30"/>
          <w:szCs w:val="30"/>
        </w:rPr>
        <w:t>63,520,878.53</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2023</w:t>
      </w:r>
      <w:r w:rsidR="004728F7">
        <w:rPr>
          <w:rFonts w:ascii="Times New Roman" w:eastAsia="仿宋_GB2312" w:hAnsi="Times New Roman" w:cs="仿宋_GB2312" w:hint="eastAsia"/>
          <w:kern w:val="0"/>
          <w:sz w:val="30"/>
          <w:szCs w:val="30"/>
        </w:rPr>
        <w:t>年度贷款项目</w:t>
      </w:r>
      <w:r>
        <w:rPr>
          <w:rFonts w:ascii="Times New Roman" w:eastAsia="仿宋_GB2312" w:hAnsi="Times New Roman" w:cs="仿宋_GB2312" w:hint="eastAsia"/>
          <w:kern w:val="0"/>
          <w:sz w:val="30"/>
          <w:szCs w:val="30"/>
        </w:rPr>
        <w:t>支</w:t>
      </w:r>
      <w:r w:rsidR="004728F7">
        <w:rPr>
          <w:rFonts w:ascii="Times New Roman" w:eastAsia="仿宋_GB2312" w:hAnsi="Times New Roman" w:cs="仿宋_GB2312" w:hint="eastAsia"/>
          <w:kern w:val="0"/>
          <w:sz w:val="30"/>
          <w:szCs w:val="30"/>
        </w:rPr>
        <w:t>出及教师的横项课题</w:t>
      </w:r>
      <w:r>
        <w:rPr>
          <w:rFonts w:ascii="Times New Roman" w:eastAsia="仿宋_GB2312" w:hAnsi="Times New Roman" w:cs="仿宋_GB2312" w:hint="eastAsia"/>
          <w:kern w:val="0"/>
          <w:sz w:val="30"/>
          <w:szCs w:val="30"/>
        </w:rPr>
        <w:t>支</w:t>
      </w:r>
      <w:r w:rsidR="004728F7">
        <w:rPr>
          <w:rFonts w:ascii="Times New Roman" w:eastAsia="仿宋_GB2312" w:hAnsi="Times New Roman" w:cs="仿宋_GB2312" w:hint="eastAsia"/>
          <w:kern w:val="0"/>
          <w:sz w:val="30"/>
          <w:szCs w:val="30"/>
        </w:rPr>
        <w:t>出</w:t>
      </w:r>
      <w:r>
        <w:rPr>
          <w:rFonts w:ascii="Times New Roman" w:eastAsia="仿宋_GB2312" w:hAnsi="Times New Roman" w:cs="仿宋_GB2312" w:hint="eastAsia"/>
          <w:kern w:val="0"/>
          <w:sz w:val="30"/>
          <w:szCs w:val="30"/>
        </w:rPr>
        <w:t>增加、双高建设市级财政拨款项目支出增加。</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年度招生人数增加，学生资助体系资金增加、项目拨款金额增加、年初结余结转增加。</w:t>
      </w:r>
    </w:p>
    <w:p w:rsidR="00B40052" w:rsidRDefault="002A2AAD">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528,506,548.02</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77.59</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w:t>
      </w:r>
    </w:p>
    <w:p w:rsidR="00B40052" w:rsidRDefault="002A2AAD" w:rsidP="004728F7">
      <w:pPr>
        <w:autoSpaceDE w:val="0"/>
        <w:autoSpaceDN w:val="0"/>
        <w:adjustRightInd w:val="0"/>
        <w:spacing w:line="580" w:lineRule="exact"/>
        <w:ind w:firstLineChars="500" w:firstLine="15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152,652,476.53</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22.41%</w:t>
      </w:r>
      <w:r>
        <w:rPr>
          <w:rFonts w:ascii="Times New Roman" w:eastAsia="仿宋_GB2312" w:hAnsi="Times New Roman" w:cs="仿宋_GB2312" w:hint="eastAsia"/>
          <w:sz w:val="30"/>
          <w:szCs w:val="30"/>
        </w:rPr>
        <w:t>。</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B40052" w:rsidRDefault="002A2AAD">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508,210,940.81</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w:t>
      </w:r>
      <w:r>
        <w:rPr>
          <w:rFonts w:ascii="Times New Roman" w:eastAsia="仿宋_GB2312" w:hAnsi="Times New Roman" w:cs="仿宋_GB2312" w:hint="eastAsia"/>
          <w:sz w:val="30"/>
          <w:szCs w:val="30"/>
        </w:rPr>
        <w:t>增加</w:t>
      </w:r>
      <w:r>
        <w:rPr>
          <w:rFonts w:ascii="Times New Roman" w:eastAsia="仿宋_GB2312" w:hAnsi="Times New Roman" w:cs="仿宋_GB2312" w:hint="eastAsia"/>
          <w:sz w:val="30"/>
          <w:szCs w:val="30"/>
        </w:rPr>
        <w:t>43,086,066.10</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增长</w:t>
      </w:r>
      <w:r>
        <w:rPr>
          <w:rFonts w:ascii="Times New Roman" w:eastAsia="仿宋_GB2312" w:hAnsi="Times New Roman" w:cs="仿宋_GB2312" w:hint="eastAsia"/>
          <w:sz w:val="30"/>
          <w:szCs w:val="30"/>
        </w:rPr>
        <w:t>9.26</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年度贷款项目收支及教师的横项课题收支增加、双高建设市级财政拨款项目收入增加。</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年度招生人数增加，学生资助体系资金增加、项目拨款金额增加、年初结余结转增加。</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lastRenderedPageBreak/>
        <w:t>五、一般公共预算财政拨款支出决算情况说明</w:t>
      </w:r>
    </w:p>
    <w:p w:rsidR="00B40052" w:rsidRDefault="002A2AAD">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B40052" w:rsidRDefault="002A2AAD">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508,210,940.81</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74.61%</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w:t>
      </w:r>
      <w:r>
        <w:rPr>
          <w:rFonts w:ascii="Times New Roman" w:eastAsia="仿宋_GB2312" w:hAnsi="Times New Roman" w:cs="仿宋_GB2312" w:hint="eastAsia"/>
          <w:sz w:val="30"/>
          <w:szCs w:val="30"/>
        </w:rPr>
        <w:t>增加</w:t>
      </w:r>
      <w:r>
        <w:rPr>
          <w:rFonts w:ascii="Times New Roman" w:eastAsia="仿宋_GB2312" w:hAnsi="Times New Roman" w:cs="仿宋_GB2312" w:hint="eastAsia"/>
          <w:sz w:val="30"/>
          <w:szCs w:val="30"/>
        </w:rPr>
        <w:t>43,086,066.10</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增长</w:t>
      </w:r>
      <w:r>
        <w:rPr>
          <w:rFonts w:ascii="Times New Roman" w:eastAsia="仿宋_GB2312" w:hAnsi="Times New Roman" w:cs="仿宋_GB2312" w:hint="eastAsia"/>
          <w:sz w:val="30"/>
          <w:szCs w:val="30"/>
        </w:rPr>
        <w:t>9.26%</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2023</w:t>
      </w:r>
      <w:r w:rsidR="004728F7">
        <w:rPr>
          <w:rFonts w:ascii="Times New Roman" w:eastAsia="仿宋_GB2312" w:hAnsi="Times New Roman" w:cs="仿宋_GB2312" w:hint="eastAsia"/>
          <w:sz w:val="30"/>
          <w:szCs w:val="30"/>
        </w:rPr>
        <w:t>年度贷款项目</w:t>
      </w:r>
      <w:r>
        <w:rPr>
          <w:rFonts w:ascii="Times New Roman" w:eastAsia="仿宋_GB2312" w:hAnsi="Times New Roman" w:cs="仿宋_GB2312" w:hint="eastAsia"/>
          <w:sz w:val="30"/>
          <w:szCs w:val="30"/>
        </w:rPr>
        <w:t>支</w:t>
      </w:r>
      <w:r w:rsidR="004728F7">
        <w:rPr>
          <w:rFonts w:ascii="Times New Roman" w:eastAsia="仿宋_GB2312" w:hAnsi="Times New Roman" w:cs="仿宋_GB2312" w:hint="eastAsia"/>
          <w:sz w:val="30"/>
          <w:szCs w:val="30"/>
        </w:rPr>
        <w:t>出及教师的横项课题支出</w:t>
      </w:r>
      <w:r>
        <w:rPr>
          <w:rFonts w:ascii="Times New Roman" w:eastAsia="仿宋_GB2312" w:hAnsi="Times New Roman" w:cs="仿宋_GB2312" w:hint="eastAsia"/>
          <w:sz w:val="30"/>
          <w:szCs w:val="30"/>
        </w:rPr>
        <w:t>增加、双高建设市级财政拨款项目支出增加。</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年度招生人数增加，学生资助体系资金增加、项目拨款金额增加、年初结余结转增加。</w:t>
      </w:r>
    </w:p>
    <w:p w:rsidR="00B40052" w:rsidRDefault="002A2AAD">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B40052" w:rsidRDefault="002A2AAD">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508,210,940.81</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459,636,056.13</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90.44%</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br/>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26,035,484.68</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5.12%</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br/>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22,263,400.00</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4.38%</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br/>
      </w:r>
      <w:r>
        <w:rPr>
          <w:rFonts w:ascii="Times New Roman" w:eastAsia="仿宋_GB2312" w:hAnsi="Times New Roman" w:cs="仿宋_GB2312" w:hint="eastAsia"/>
          <w:sz w:val="30"/>
          <w:szCs w:val="30"/>
        </w:rPr>
        <w:t>科学技术支出</w:t>
      </w:r>
      <w:r>
        <w:rPr>
          <w:rFonts w:ascii="Times New Roman" w:eastAsia="仿宋_GB2312" w:hAnsi="Times New Roman" w:cs="仿宋_GB2312" w:hint="eastAsia"/>
          <w:sz w:val="30"/>
          <w:szCs w:val="30"/>
        </w:rPr>
        <w:t>276,000.00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0.06%</w:t>
      </w:r>
    </w:p>
    <w:p w:rsidR="00B40052" w:rsidRDefault="002A2AAD">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483,356,250.00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508,210,940.81</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105.14%</w:t>
      </w:r>
      <w:r>
        <w:rPr>
          <w:rFonts w:ascii="Times New Roman" w:eastAsia="仿宋_GB2312" w:hAnsi="Times New Roman" w:cs="仿宋_GB2312" w:hint="eastAsia"/>
          <w:kern w:val="0"/>
          <w:sz w:val="30"/>
          <w:szCs w:val="30"/>
        </w:rPr>
        <w:t>。其中：</w:t>
      </w:r>
    </w:p>
    <w:p w:rsidR="00B40052" w:rsidRDefault="002A2AAD">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职业教育</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中等职业教育</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73,392,000.00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74,394,807.74</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完成年初预算的</w:t>
      </w:r>
      <w:r>
        <w:rPr>
          <w:rFonts w:ascii="Times New Roman" w:eastAsia="仿宋_GB2312" w:hAnsi="Times New Roman" w:cs="仿宋_GB2312" w:hint="eastAsia"/>
          <w:sz w:val="30"/>
          <w:szCs w:val="30"/>
        </w:rPr>
        <w:lastRenderedPageBreak/>
        <w:t>101.36%,</w:t>
      </w:r>
      <w:r>
        <w:rPr>
          <w:rFonts w:ascii="Times New Roman" w:eastAsia="仿宋_GB2312" w:hAnsi="Times New Roman" w:cs="仿宋_GB2312" w:hint="eastAsia"/>
          <w:sz w:val="30"/>
          <w:szCs w:val="30"/>
        </w:rPr>
        <w:t>决算数大于年初预算数的主要原因：学生扩招及项目预算追加。</w:t>
      </w:r>
      <w:r>
        <w:rPr>
          <w:rFonts w:ascii="Times New Roman" w:eastAsia="仿宋_GB2312" w:hAnsi="Times New Roman" w:cs="仿宋_GB2312" w:hint="eastAsia"/>
          <w:sz w:val="30"/>
          <w:szCs w:val="30"/>
        </w:rPr>
        <w:br/>
        <w:t>2.</w:t>
      </w: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职业教育</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高等职业教育</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372,174,000.00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385,241,248.39</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103.51%</w:t>
      </w:r>
      <w:r>
        <w:rPr>
          <w:rFonts w:ascii="Times New Roman" w:eastAsia="仿宋_GB2312" w:hAnsi="Times New Roman" w:cs="仿宋_GB2312" w:hint="eastAsia"/>
          <w:sz w:val="30"/>
          <w:szCs w:val="30"/>
        </w:rPr>
        <w:t>，决算数大于年初预算数的主要原因：年中追加项目拨款、双高建设市级财政拨款项目支出增加</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br/>
        <w:t>3.</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行政事业单位养</w:t>
      </w:r>
      <w:r>
        <w:rPr>
          <w:rFonts w:ascii="Times New Roman" w:eastAsia="仿宋_GB2312" w:hAnsi="Times New Roman" w:cs="仿宋_GB2312" w:hint="eastAsia"/>
          <w:sz w:val="30"/>
          <w:szCs w:val="30"/>
        </w:rPr>
        <w:t>老支出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行政单位离退休</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2,891,000.00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5,273,484.68</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182.41%</w:t>
      </w:r>
      <w:r>
        <w:rPr>
          <w:rFonts w:ascii="Times New Roman" w:eastAsia="仿宋_GB2312" w:hAnsi="Times New Roman" w:cs="仿宋_GB2312" w:hint="eastAsia"/>
          <w:sz w:val="30"/>
          <w:szCs w:val="30"/>
        </w:rPr>
        <w:t>，决算数大于年初预算数的主要原因</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离退休人员抚恤金按照实际发生金额据实报销。</w:t>
      </w:r>
      <w:r>
        <w:rPr>
          <w:rFonts w:ascii="Times New Roman" w:eastAsia="仿宋_GB2312" w:hAnsi="Times New Roman" w:cs="仿宋_GB2312" w:hint="eastAsia"/>
          <w:sz w:val="30"/>
          <w:szCs w:val="30"/>
        </w:rPr>
        <w:br/>
        <w:t>4.</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行政事业单位养老支出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机关事业单位基本养老保险缴费支出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13,842,000.00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13,842,000.00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br/>
        <w:t>5.</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行政事业单位养老支出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机关事业单位职业</w:t>
      </w:r>
      <w:r>
        <w:rPr>
          <w:rFonts w:ascii="Times New Roman" w:eastAsia="仿宋_GB2312" w:hAnsi="Times New Roman" w:cs="仿宋_GB2312" w:hint="eastAsia"/>
          <w:sz w:val="30"/>
          <w:szCs w:val="30"/>
        </w:rPr>
        <w:t>年金缴费支出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6,920,000.00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6,920,000.00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br/>
        <w:t>6.</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160,000.00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992,000.00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620%</w:t>
      </w:r>
      <w:r>
        <w:rPr>
          <w:rFonts w:ascii="Times New Roman" w:eastAsia="仿宋_GB2312" w:hAnsi="Times New Roman" w:cs="仿宋_GB2312" w:hint="eastAsia"/>
          <w:sz w:val="30"/>
          <w:szCs w:val="30"/>
        </w:rPr>
        <w:t>，决算数大于年初预算数的主要原因：离休人员医疗费据实报销。</w:t>
      </w:r>
      <w:r>
        <w:rPr>
          <w:rFonts w:ascii="Times New Roman" w:eastAsia="仿宋_GB2312" w:hAnsi="Times New Roman" w:cs="仿宋_GB2312" w:hint="eastAsia"/>
          <w:sz w:val="30"/>
          <w:szCs w:val="30"/>
        </w:rPr>
        <w:br/>
      </w:r>
      <w:r>
        <w:rPr>
          <w:rFonts w:ascii="Times New Roman" w:eastAsia="仿宋_GB2312" w:hAnsi="Times New Roman" w:cs="仿宋_GB2312" w:hint="eastAsia"/>
          <w:sz w:val="30"/>
          <w:szCs w:val="30"/>
        </w:rPr>
        <w:lastRenderedPageBreak/>
        <w:t>7.</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9,184,000.00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16,754,400.00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18</w:t>
      </w:r>
      <w:r>
        <w:rPr>
          <w:rFonts w:ascii="Times New Roman" w:eastAsia="仿宋_GB2312" w:hAnsi="Times New Roman" w:cs="仿宋_GB2312" w:hint="eastAsia"/>
          <w:sz w:val="30"/>
          <w:szCs w:val="30"/>
        </w:rPr>
        <w:t>2.43%</w:t>
      </w:r>
      <w:r>
        <w:rPr>
          <w:rFonts w:ascii="Times New Roman" w:eastAsia="仿宋_GB2312" w:hAnsi="Times New Roman" w:cs="仿宋_GB2312" w:hint="eastAsia"/>
          <w:sz w:val="30"/>
          <w:szCs w:val="30"/>
        </w:rPr>
        <w:t>，决算数大于年初预算数的主要原因是离休人员医疗费据实报销。</w:t>
      </w:r>
      <w:r>
        <w:rPr>
          <w:rFonts w:ascii="Times New Roman" w:eastAsia="仿宋_GB2312" w:hAnsi="Times New Roman" w:cs="仿宋_GB2312" w:hint="eastAsia"/>
          <w:sz w:val="30"/>
          <w:szCs w:val="30"/>
        </w:rPr>
        <w:br/>
        <w:t>8.</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其他行政事业单位医疗支出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4,517,000.00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4,517,000.00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br/>
        <w:t>9.</w:t>
      </w:r>
      <w:r>
        <w:rPr>
          <w:rFonts w:ascii="Times New Roman" w:eastAsia="仿宋_GB2312" w:hAnsi="Times New Roman" w:cs="仿宋_GB2312" w:hint="eastAsia"/>
          <w:sz w:val="30"/>
          <w:szCs w:val="30"/>
        </w:rPr>
        <w:t>科学技术支出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其他科学技术支出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转制科研机构</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276,000.00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276,000.00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t xml:space="preserve"> </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B40052" w:rsidRDefault="002A2AAD">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w:t>
      </w:r>
      <w:r>
        <w:rPr>
          <w:rFonts w:ascii="Times New Roman" w:eastAsia="仿宋_GB2312" w:hAnsi="Times New Roman" w:cs="仿宋_GB2312" w:hint="eastAsia"/>
          <w:sz w:val="30"/>
          <w:szCs w:val="30"/>
        </w:rPr>
        <w:t>集团有限公司</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394,715,093.60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Pr>
          <w:rFonts w:ascii="Times New Roman" w:eastAsia="仿宋_GB2312" w:hAnsi="Times New Roman" w:cs="仿宋_GB2312" w:hint="eastAsia"/>
          <w:sz w:val="30"/>
          <w:szCs w:val="30"/>
        </w:rPr>
        <w:t>增加</w:t>
      </w:r>
      <w:r>
        <w:rPr>
          <w:rFonts w:ascii="Times New Roman" w:eastAsia="仿宋_GB2312" w:hAnsi="Times New Roman" w:cs="仿宋_GB2312" w:hint="eastAsia"/>
          <w:sz w:val="30"/>
          <w:szCs w:val="30"/>
        </w:rPr>
        <w:t>6,743,746.37</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年度院校招生人数增加，教学成本增加、人员经费和公用经费增加。</w:t>
      </w:r>
      <w:r>
        <w:rPr>
          <w:rFonts w:ascii="Times New Roman" w:eastAsia="仿宋_GB2312" w:hAnsi="Times New Roman" w:cs="仿宋_GB2312" w:hint="eastAsia"/>
          <w:kern w:val="0"/>
          <w:sz w:val="30"/>
          <w:szCs w:val="30"/>
        </w:rPr>
        <w:t>其中：</w:t>
      </w:r>
    </w:p>
    <w:p w:rsidR="00B40052" w:rsidRDefault="002A2AAD">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305,244,785.68</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基本工资、津贴补贴、绩效工资、机关事业单位基本养老保险缴费、职业年金缴费、职工基本医疗保险缴费、其他社会保障缴费、住房公积金、医疗费、退休费、抚恤金、其他对个人和家庭的补助。</w:t>
      </w:r>
    </w:p>
    <w:p w:rsidR="00B40052" w:rsidRDefault="002A2AAD">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89,470,307.92</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办公费、印刷费、水费、电费、邮电费、取暖费、物业管理费、维修</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护</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费、租赁费、</w:t>
      </w:r>
      <w:r>
        <w:rPr>
          <w:rFonts w:ascii="Times New Roman" w:eastAsia="仿宋_GB2312" w:hAnsi="Times New Roman" w:cs="仿宋_GB2312" w:hint="eastAsia"/>
          <w:sz w:val="30"/>
          <w:szCs w:val="30"/>
        </w:rPr>
        <w:lastRenderedPageBreak/>
        <w:t>专用材料费、专用燃料费、委托业务费、劳务费工会经费、其他商品和服务支出。</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B40052" w:rsidRDefault="002A2AAD">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天津渤海轻工投资集团有限公司</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tab/>
      </w:r>
    </w:p>
    <w:p w:rsidR="00B40052" w:rsidRDefault="002A2AAD">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rsidR="00B40052" w:rsidRDefault="002A2AAD">
      <w:pPr>
        <w:keepNext/>
        <w:keepLines/>
        <w:autoSpaceDE w:val="0"/>
        <w:autoSpaceDN w:val="0"/>
        <w:adjustRightInd w:val="0"/>
        <w:spacing w:line="600" w:lineRule="exact"/>
        <w:ind w:firstLine="602"/>
        <w:jc w:val="left"/>
        <w:outlineLvl w:val="1"/>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B40052" w:rsidRDefault="002A2AAD">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B40052" w:rsidRDefault="002A2AAD">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w:t>
      </w:r>
      <w:r>
        <w:rPr>
          <w:rFonts w:ascii="Times New Roman" w:eastAsia="仿宋_GB2312" w:hAnsi="Times New Roman" w:cs="仿宋_GB2312" w:hint="eastAsia"/>
          <w:kern w:val="0"/>
          <w:sz w:val="30"/>
          <w:szCs w:val="30"/>
        </w:rPr>
        <w:t>，且与上年数持平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本年度未用财政拨款经费列支“三公”经费。</w:t>
      </w:r>
    </w:p>
    <w:p w:rsidR="00B40052" w:rsidRDefault="002A2AAD">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B40052" w:rsidRDefault="002A2AAD">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w:t>
      </w:r>
      <w:r>
        <w:rPr>
          <w:rFonts w:ascii="Times New Roman" w:eastAsia="仿宋_GB2312" w:hAnsi="Times New Roman" w:cs="仿宋_GB2312" w:hint="eastAsia"/>
          <w:kern w:val="0"/>
          <w:sz w:val="30"/>
          <w:szCs w:val="30"/>
        </w:rPr>
        <w:t>，且与上年数持平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因公出国（境）费</w:t>
      </w:r>
      <w:r>
        <w:rPr>
          <w:rFonts w:ascii="Times New Roman" w:eastAsia="仿宋_GB2312" w:hAnsi="Times New Roman" w:cs="仿宋_GB2312" w:hint="eastAsia"/>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B40052" w:rsidRDefault="002A2AAD">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bookmarkStart w:id="0" w:name="_GoBack"/>
      <w:bookmarkEnd w:id="0"/>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w:t>
      </w:r>
      <w:r>
        <w:rPr>
          <w:rFonts w:ascii="Times New Roman" w:eastAsia="仿宋_GB2312" w:hAnsi="Times New Roman" w:cs="仿宋_GB2312" w:hint="eastAsia"/>
          <w:kern w:val="0"/>
          <w:sz w:val="30"/>
          <w:szCs w:val="30"/>
        </w:rPr>
        <w:t>，且与上年数</w:t>
      </w:r>
      <w:r>
        <w:rPr>
          <w:rFonts w:ascii="Times New Roman" w:eastAsia="仿宋_GB2312" w:hAnsi="Times New Roman" w:cs="仿宋_GB2312" w:hint="eastAsia"/>
          <w:kern w:val="0"/>
          <w:sz w:val="30"/>
          <w:szCs w:val="30"/>
        </w:rPr>
        <w:lastRenderedPageBreak/>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公务用车购置及运行维护费</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其中：</w:t>
      </w:r>
    </w:p>
    <w:p w:rsidR="00B40052" w:rsidRDefault="002A2AAD">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w:t>
      </w:r>
      <w:r>
        <w:rPr>
          <w:rFonts w:ascii="Times New Roman" w:eastAsia="仿宋_GB2312" w:hAnsi="Times New Roman" w:cs="仿宋_GB2312" w:hint="eastAsia"/>
          <w:kern w:val="0"/>
          <w:sz w:val="30"/>
          <w:szCs w:val="30"/>
        </w:rPr>
        <w:t>，且与上年数持平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公务用车运行维护费</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w:t>
      </w:r>
      <w:r>
        <w:rPr>
          <w:rFonts w:ascii="Times New Roman" w:eastAsia="仿宋_GB2312" w:hAnsi="Times New Roman" w:cs="仿宋_GB2312" w:hint="eastAsia"/>
          <w:kern w:val="0"/>
          <w:sz w:val="30"/>
          <w:szCs w:val="30"/>
        </w:rPr>
        <w:t>，且与上年数持平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公务用车购置费</w:t>
      </w:r>
      <w:r>
        <w:rPr>
          <w:rFonts w:ascii="Times New Roman" w:eastAsia="仿宋_GB2312" w:hAnsi="Times New Roman" w:cs="仿宋_GB2312" w:hint="eastAsia"/>
          <w:kern w:val="0"/>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B40052" w:rsidRDefault="002A2AAD">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w:t>
      </w:r>
      <w:r>
        <w:rPr>
          <w:rFonts w:ascii="Times New Roman" w:eastAsia="仿宋_GB2312" w:hAnsi="Times New Roman" w:cs="仿宋_GB2312" w:hint="eastAsia"/>
          <w:kern w:val="0"/>
          <w:sz w:val="30"/>
          <w:szCs w:val="30"/>
        </w:rPr>
        <w:t>，且与上年数持平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公务接待费</w:t>
      </w:r>
      <w:r>
        <w:rPr>
          <w:rFonts w:ascii="Times New Roman" w:eastAsia="仿宋_GB2312" w:hAnsi="Times New Roman" w:cs="仿宋_GB2312" w:hint="eastAsia"/>
          <w:kern w:val="0"/>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B40052" w:rsidRDefault="002A2AAD">
      <w:pPr>
        <w:keepNext/>
        <w:keepLines/>
        <w:autoSpaceDE w:val="0"/>
        <w:autoSpaceDN w:val="0"/>
        <w:adjustRightInd w:val="0"/>
        <w:spacing w:line="600" w:lineRule="exact"/>
        <w:ind w:firstLine="602"/>
        <w:jc w:val="left"/>
        <w:outlineLvl w:val="1"/>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天津渤海轻工投资集团有限公司</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年度无机关运行经费。</w:t>
      </w:r>
    </w:p>
    <w:p w:rsidR="00B40052" w:rsidRDefault="002A2AAD">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color w:val="000000"/>
          <w:kern w:val="0"/>
          <w:sz w:val="30"/>
          <w:szCs w:val="30"/>
        </w:rPr>
        <w:t>天津渤海轻工投资集团有限公司</w:t>
      </w:r>
      <w:r>
        <w:rPr>
          <w:rFonts w:ascii="Times New Roman" w:eastAsia="宋体" w:hAnsi="Times New Roman" w:cs="宋体" w:hint="eastAsia"/>
          <w:color w:val="000000"/>
          <w:kern w:val="0"/>
          <w:sz w:val="30"/>
          <w:szCs w:val="30"/>
        </w:rPr>
        <w:t>2023</w:t>
      </w:r>
      <w:r>
        <w:rPr>
          <w:rFonts w:ascii="Times New Roman" w:eastAsia="仿宋_GB2312" w:hAnsi="Times New Roman" w:cs="仿宋_GB2312" w:hint="eastAsia"/>
          <w:color w:val="000000"/>
          <w:kern w:val="0"/>
          <w:sz w:val="30"/>
          <w:szCs w:val="30"/>
        </w:rPr>
        <w:t>年</w:t>
      </w:r>
      <w:r>
        <w:rPr>
          <w:rFonts w:ascii="Times New Roman" w:eastAsia="仿宋_GB2312" w:hAnsi="Times New Roman" w:cs="仿宋_GB2312" w:hint="eastAsia"/>
          <w:sz w:val="30"/>
          <w:szCs w:val="30"/>
        </w:rPr>
        <w:t>政府</w:t>
      </w:r>
      <w:r>
        <w:rPr>
          <w:rFonts w:ascii="Times New Roman" w:eastAsia="仿宋_GB2312" w:hAnsi="Times New Roman" w:cs="仿宋_GB2312" w:hint="eastAsia"/>
          <w:color w:val="000000"/>
          <w:kern w:val="0"/>
          <w:sz w:val="30"/>
          <w:szCs w:val="30"/>
        </w:rPr>
        <w:t>采购支出总额</w:t>
      </w:r>
      <w:r>
        <w:rPr>
          <w:rFonts w:ascii="Times New Roman" w:eastAsia="仿宋_GB2312" w:hAnsi="Times New Roman" w:cs="Times New Roman" w:hint="eastAsia"/>
          <w:kern w:val="0"/>
          <w:sz w:val="30"/>
          <w:szCs w:val="30"/>
        </w:rPr>
        <w:t>86,501,769.93</w:t>
      </w:r>
      <w:r>
        <w:rPr>
          <w:rFonts w:ascii="Times New Roman" w:eastAsia="仿宋_GB2312" w:hAnsi="Times New Roman" w:cs="仿宋_GB2312" w:hint="eastAsia"/>
          <w:color w:val="000000"/>
          <w:kern w:val="0"/>
          <w:sz w:val="30"/>
          <w:szCs w:val="30"/>
        </w:rPr>
        <w:t>元，其中：政府采购货物支出</w:t>
      </w:r>
      <w:r>
        <w:rPr>
          <w:rFonts w:ascii="Times New Roman" w:eastAsia="仿宋_GB2312" w:hAnsi="Times New Roman" w:cs="Times New Roman" w:hint="eastAsia"/>
          <w:kern w:val="0"/>
          <w:sz w:val="30"/>
          <w:szCs w:val="30"/>
        </w:rPr>
        <w:t>59,010,329.00</w:t>
      </w:r>
      <w:r>
        <w:rPr>
          <w:rFonts w:ascii="Times New Roman" w:eastAsia="仿宋_GB2312" w:hAnsi="Times New Roman" w:cs="仿宋_GB2312" w:hint="eastAsia"/>
          <w:color w:val="000000"/>
          <w:kern w:val="0"/>
          <w:sz w:val="30"/>
          <w:szCs w:val="30"/>
        </w:rPr>
        <w:t>元、政府采购工程支出</w:t>
      </w:r>
      <w:r>
        <w:rPr>
          <w:rFonts w:ascii="Times New Roman" w:eastAsia="仿宋_GB2312" w:hAnsi="Times New Roman" w:cs="Times New Roman" w:hint="eastAsia"/>
          <w:kern w:val="0"/>
          <w:sz w:val="30"/>
          <w:szCs w:val="30"/>
        </w:rPr>
        <w:t>4,599,850.00</w:t>
      </w:r>
      <w:r>
        <w:rPr>
          <w:rFonts w:ascii="Times New Roman" w:eastAsia="仿宋_GB2312" w:hAnsi="Times New Roman" w:cs="仿宋_GB2312" w:hint="eastAsia"/>
          <w:color w:val="000000"/>
          <w:kern w:val="0"/>
          <w:sz w:val="30"/>
          <w:szCs w:val="30"/>
        </w:rPr>
        <w:t>元、政府采购服务支出</w:t>
      </w:r>
      <w:r>
        <w:rPr>
          <w:rFonts w:ascii="Times New Roman" w:eastAsia="仿宋_GB2312" w:hAnsi="Times New Roman" w:cs="Times New Roman" w:hint="eastAsia"/>
          <w:kern w:val="0"/>
          <w:sz w:val="30"/>
          <w:szCs w:val="30"/>
        </w:rPr>
        <w:t>22,891,590.93</w:t>
      </w:r>
      <w:r>
        <w:rPr>
          <w:rFonts w:ascii="Times New Roman" w:eastAsia="仿宋_GB2312" w:hAnsi="Times New Roman" w:cs="仿宋_GB2312" w:hint="eastAsia"/>
          <w:color w:val="000000"/>
          <w:kern w:val="0"/>
          <w:sz w:val="30"/>
          <w:szCs w:val="30"/>
        </w:rPr>
        <w:lastRenderedPageBreak/>
        <w:t>元。授予中小企业合同金额</w:t>
      </w:r>
      <w:r>
        <w:rPr>
          <w:rFonts w:ascii="Times New Roman" w:eastAsia="仿宋_GB2312" w:hAnsi="Times New Roman" w:cs="Times New Roman" w:hint="eastAsia"/>
          <w:kern w:val="0"/>
          <w:sz w:val="30"/>
          <w:szCs w:val="30"/>
        </w:rPr>
        <w:t>31,599,380.93</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36.53%</w:t>
      </w:r>
      <w:r>
        <w:rPr>
          <w:rFonts w:ascii="Times New Roman" w:eastAsia="仿宋_GB2312" w:hAnsi="Times New Roman" w:cs="仿宋_GB2312" w:hint="eastAsia"/>
          <w:color w:val="000000"/>
          <w:kern w:val="0"/>
          <w:sz w:val="30"/>
          <w:szCs w:val="30"/>
        </w:rPr>
        <w:t>，其中：授予小微企业合同金额</w:t>
      </w:r>
      <w:r>
        <w:rPr>
          <w:rFonts w:ascii="Times New Roman" w:eastAsia="仿宋_GB2312" w:hAnsi="Times New Roman" w:cs="Times New Roman" w:hint="eastAsia"/>
          <w:kern w:val="0"/>
          <w:sz w:val="30"/>
          <w:szCs w:val="30"/>
        </w:rPr>
        <w:t>10,231,025.00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11.83%</w:t>
      </w:r>
      <w:r>
        <w:rPr>
          <w:rFonts w:ascii="Times New Roman" w:eastAsia="仿宋_GB2312" w:hAnsi="Times New Roman" w:cs="仿宋_GB2312" w:hint="eastAsia"/>
          <w:color w:val="000000"/>
          <w:kern w:val="0"/>
          <w:sz w:val="30"/>
          <w:szCs w:val="30"/>
        </w:rPr>
        <w:t>；</w:t>
      </w:r>
      <w:r>
        <w:rPr>
          <w:rFonts w:ascii="Times New Roman" w:eastAsia="仿宋_GB2312" w:hAnsi="Times New Roman" w:cs="仿宋_GB2312" w:hint="eastAsia"/>
          <w:kern w:val="0"/>
          <w:sz w:val="30"/>
          <w:szCs w:val="30"/>
        </w:rPr>
        <w:t>货物采购授予中小企业合同金额占货物支出金额的</w:t>
      </w:r>
      <w:r>
        <w:rPr>
          <w:rFonts w:ascii="Times New Roman" w:eastAsia="仿宋_GB2312" w:hAnsi="Times New Roman" w:cs="仿宋_GB2312" w:hint="eastAsia"/>
          <w:sz w:val="30"/>
          <w:szCs w:val="30"/>
        </w:rPr>
        <w:t>28.83</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，工程采购授予中小企业合同金额占工程支出金额的</w:t>
      </w:r>
      <w:r>
        <w:rPr>
          <w:rFonts w:ascii="Times New Roman" w:eastAsia="仿宋_GB2312" w:hAnsi="Times New Roman" w:cs="仿宋_GB2312" w:hint="eastAsia"/>
          <w:sz w:val="30"/>
          <w:szCs w:val="30"/>
        </w:rPr>
        <w:t>35.0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，服务采购授予中小企业合同金额占服务支出金额的</w:t>
      </w:r>
      <w:r>
        <w:rPr>
          <w:rFonts w:ascii="Times New Roman" w:eastAsia="仿宋_GB2312" w:hAnsi="Times New Roman" w:cs="仿宋_GB2312" w:hint="eastAsia"/>
          <w:sz w:val="30"/>
          <w:szCs w:val="30"/>
        </w:rPr>
        <w:t>56.7</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w:t>
      </w:r>
    </w:p>
    <w:p w:rsidR="00B40052" w:rsidRDefault="002A2AAD">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B40052" w:rsidRDefault="002A2AAD">
      <w:pPr>
        <w:autoSpaceDE w:val="0"/>
        <w:autoSpaceDN w:val="0"/>
        <w:adjustRightInd w:val="0"/>
        <w:spacing w:line="600" w:lineRule="exact"/>
        <w:ind w:firstLine="720"/>
        <w:jc w:val="left"/>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w:t>
      </w:r>
      <w:r>
        <w:rPr>
          <w:rFonts w:ascii="Times New Roman" w:eastAsia="仿宋_GB2312" w:hAnsi="Times New Roman" w:cs="仿宋_GB2312" w:hint="eastAsia"/>
          <w:color w:val="000000"/>
          <w:kern w:val="0"/>
          <w:sz w:val="30"/>
          <w:szCs w:val="30"/>
        </w:rPr>
        <w:t>天津渤海轻工投资集团有限公司</w:t>
      </w:r>
      <w:r>
        <w:rPr>
          <w:rFonts w:ascii="Times New Roman" w:eastAsia="仿宋_GB2312" w:hAnsi="Times New Roman" w:cs="仿宋_GB2312" w:hint="eastAsia"/>
          <w:color w:val="000000"/>
          <w:kern w:val="0"/>
          <w:sz w:val="30"/>
          <w:szCs w:val="30"/>
        </w:rPr>
        <w:t>共有车辆</w:t>
      </w:r>
      <w:r>
        <w:rPr>
          <w:rFonts w:ascii="Times New Roman" w:eastAsia="仿宋_GB2312" w:hAnsi="Times New Roman" w:cs="Times New Roman" w:hint="eastAsia"/>
          <w:kern w:val="0"/>
          <w:sz w:val="30"/>
          <w:szCs w:val="30"/>
        </w:rPr>
        <w:t>19</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19</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，其他用车主要包括</w:t>
      </w:r>
      <w:r>
        <w:rPr>
          <w:rFonts w:ascii="Times New Roman" w:eastAsia="仿宋_GB2312" w:hAnsi="Times New Roman" w:cs="仿宋_GB2312" w:hint="eastAsia"/>
          <w:sz w:val="30"/>
          <w:szCs w:val="30"/>
        </w:rPr>
        <w:t>天津轻工职业技术学院国有资产占有使用</w:t>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t>辆车；天津市第一轻工业学校国有资产占有使用</w:t>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辆车；天津现代职业技术学院国有资产占有使用</w:t>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辆车</w:t>
      </w:r>
      <w:r>
        <w:rPr>
          <w:rFonts w:ascii="Times New Roman" w:eastAsia="仿宋_GB2312" w:hAnsi="Times New Roman" w:cs="仿宋_GB2312" w:hint="eastAsia"/>
          <w:kern w:val="0"/>
          <w:sz w:val="30"/>
          <w:szCs w:val="30"/>
          <w:lang w:val="zh-CN"/>
        </w:rPr>
        <w:t>。</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43</w:t>
      </w:r>
      <w:r>
        <w:rPr>
          <w:rFonts w:ascii="Times New Roman" w:eastAsia="仿宋_GB2312" w:hAnsi="Times New Roman" w:cs="仿宋_GB2312" w:hint="eastAsia"/>
          <w:kern w:val="0"/>
          <w:sz w:val="30"/>
          <w:szCs w:val="30"/>
        </w:rPr>
        <w:t>台（套）。</w:t>
      </w:r>
    </w:p>
    <w:p w:rsidR="00B40052" w:rsidRDefault="002A2AAD">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根据预算绩效管理要求，天津渤海轻工投资集团有限公司</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44</w:t>
      </w:r>
      <w:r>
        <w:rPr>
          <w:rFonts w:ascii="Times New Roman" w:eastAsia="仿宋_GB2312" w:hAnsi="Times New Roman" w:cs="仿宋_GB2312" w:hint="eastAsia"/>
          <w:sz w:val="30"/>
          <w:szCs w:val="30"/>
        </w:rPr>
        <w:t>个项目开展绩效自评，涉及金额</w:t>
      </w:r>
      <w:r>
        <w:rPr>
          <w:rFonts w:ascii="Times New Roman" w:eastAsia="仿宋_GB2312" w:hAnsi="Times New Roman" w:cs="仿宋_GB2312" w:hint="eastAsia"/>
          <w:sz w:val="30"/>
          <w:szCs w:val="30"/>
        </w:rPr>
        <w:t>133</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336</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997.2</w:t>
      </w:r>
      <w:r>
        <w:rPr>
          <w:rFonts w:ascii="Times New Roman" w:eastAsia="仿宋_GB2312" w:hAnsi="Times New Roman" w:cs="仿宋_GB2312" w:hint="eastAsia"/>
          <w:sz w:val="30"/>
          <w:szCs w:val="30"/>
        </w:rPr>
        <w:t>元，自评结果已随部门决算一并公开。本部门</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年度未开展部门评价。</w:t>
      </w:r>
    </w:p>
    <w:p w:rsidR="00B40052" w:rsidRDefault="002A2AAD">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天津渤海轻工投资集团有限公司不属于乡、镇、街级单位，不涉及公开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w:t>
      </w:r>
      <w:r>
        <w:rPr>
          <w:rFonts w:ascii="Times New Roman" w:eastAsia="仿宋_GB2312" w:hAnsi="Times New Roman" w:cs="仿宋_GB2312" w:hint="eastAsia"/>
          <w:sz w:val="30"/>
          <w:szCs w:val="30"/>
        </w:rPr>
        <w:lastRenderedPageBreak/>
        <w:t>障、涉农补贴等民生支出情况。</w:t>
      </w:r>
    </w:p>
    <w:p w:rsidR="00B40052" w:rsidRDefault="002A2AAD">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B40052" w:rsidRDefault="002A2AAD">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B40052" w:rsidRDefault="00B40052">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B40052" w:rsidRDefault="002A2AAD">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B40052" w:rsidRDefault="002A2AAD">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w:t>
      </w:r>
      <w:r>
        <w:rPr>
          <w:rFonts w:ascii="Times New Roman" w:eastAsia="仿宋_GB2312" w:hAnsi="Times New Roman" w:cs="仿宋_GB2312" w:hint="eastAsia"/>
          <w:kern w:val="0"/>
          <w:sz w:val="30"/>
          <w:szCs w:val="30"/>
        </w:rPr>
        <w:t>出（含车辆购置税）及燃料费、维修费、过桥过路费、保险费、安全奖励费用等支出；公务接待费反映单位按规定开支的各类公务接待（含外宾接待）支出。</w:t>
      </w:r>
    </w:p>
    <w:sectPr w:rsidR="00B4005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AD" w:rsidRDefault="002A2AAD" w:rsidP="004728F7">
      <w:r>
        <w:separator/>
      </w:r>
    </w:p>
  </w:endnote>
  <w:endnote w:type="continuationSeparator" w:id="0">
    <w:p w:rsidR="002A2AAD" w:rsidRDefault="002A2AAD" w:rsidP="0047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AD" w:rsidRDefault="002A2AAD" w:rsidP="004728F7">
      <w:r>
        <w:separator/>
      </w:r>
    </w:p>
  </w:footnote>
  <w:footnote w:type="continuationSeparator" w:id="0">
    <w:p w:rsidR="002A2AAD" w:rsidRDefault="002A2AAD" w:rsidP="00472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5MzNiZGRhOWRiOTFkNGYxOGU0YjQyMzA3NTQ5OTk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2AAD"/>
    <w:rsid w:val="002A4997"/>
    <w:rsid w:val="002E6086"/>
    <w:rsid w:val="00302490"/>
    <w:rsid w:val="003227B2"/>
    <w:rsid w:val="003536BE"/>
    <w:rsid w:val="003B25FB"/>
    <w:rsid w:val="004728F7"/>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40052"/>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91F3544"/>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4A071C8"/>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535BF"/>
  <w15:docId w15:val="{213EA917-9123-48FF-B0F8-A47348F2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14:ligatures w14:val="standardContextual"/>
    </w:rPr>
  </w:style>
  <w:style w:type="paragraph" w:styleId="1">
    <w:name w:val="heading 1"/>
    <w:basedOn w:val="a"/>
    <w:next w:val="a"/>
    <w:link w:val="10"/>
    <w:autoRedefine/>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autoRedefine/>
    <w:uiPriority w:val="99"/>
    <w:qFormat/>
    <w:rPr>
      <w:rFonts w:ascii="方正小标宋简体" w:eastAsia="方正小标宋简体"/>
      <w:kern w:val="0"/>
      <w:sz w:val="24"/>
      <w:szCs w:val="24"/>
    </w:rPr>
  </w:style>
  <w:style w:type="character" w:customStyle="1" w:styleId="20">
    <w:name w:val="标题 2 字符"/>
    <w:basedOn w:val="a0"/>
    <w:link w:val="2"/>
    <w:autoRedefine/>
    <w:uiPriority w:val="99"/>
    <w:qFormat/>
    <w:rPr>
      <w:rFonts w:ascii="方正小标宋简体" w:eastAsia="方正小标宋简体"/>
      <w:kern w:val="0"/>
      <w:sz w:val="24"/>
      <w:szCs w:val="24"/>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张婷婷</cp:lastModifiedBy>
  <cp:revision>61</cp:revision>
  <dcterms:created xsi:type="dcterms:W3CDTF">2023-08-11T08:11:00Z</dcterms:created>
  <dcterms:modified xsi:type="dcterms:W3CDTF">2024-08-21T08:01:00Z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AE07EA7446394867880A8D51A2CB8CC9_13</vt:lpwstr>
  </property>
</Properties>
</file>